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0E0D" w14:textId="77777777" w:rsidR="009926BA" w:rsidRPr="00E845C2" w:rsidRDefault="009926BA" w:rsidP="009926BA">
      <w:pPr>
        <w:jc w:val="center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pPr>
      <w:r w:rsidRPr="00E845C2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Richiesta di un assegno di ricerca</w:t>
      </w:r>
    </w:p>
    <w:p w14:paraId="6A70F405" w14:textId="65F66DCD" w:rsidR="009926BA" w:rsidRPr="00290C39" w:rsidRDefault="001D620E" w:rsidP="00992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90C39" w:rsidRPr="00290C39">
        <w:rPr>
          <w:rFonts w:ascii="Times New Roman" w:hAnsi="Times New Roman" w:cs="Times New Roman"/>
          <w:b/>
          <w:bCs/>
          <w:sz w:val="24"/>
          <w:szCs w:val="24"/>
        </w:rPr>
        <w:t>Governance e attuazione della Politica di Coesione e il suo impatto come motore di sviluppo locale</w:t>
      </w:r>
      <w:r w:rsidR="009926BA" w:rsidRPr="00290C3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4E41DB" w14:textId="77777777" w:rsidR="009926BA" w:rsidRPr="00E845C2" w:rsidRDefault="009926BA" w:rsidP="009926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5C2">
        <w:rPr>
          <w:rFonts w:ascii="Times New Roman" w:hAnsi="Times New Roman" w:cs="Times New Roman"/>
          <w:b/>
          <w:i/>
          <w:sz w:val="24"/>
          <w:szCs w:val="24"/>
        </w:rPr>
        <w:t>Tutor: Prof.ssa Cristina Brasili</w:t>
      </w:r>
    </w:p>
    <w:p w14:paraId="091536A5" w14:textId="56C1217F" w:rsidR="007B2EDE" w:rsidRPr="00E476E2" w:rsidRDefault="007B2EDE" w:rsidP="004032A9">
      <w:pPr>
        <w:rPr>
          <w:rFonts w:ascii="Times New Roman" w:hAnsi="Times New Roman" w:cs="Times New Roman"/>
          <w:sz w:val="24"/>
          <w:szCs w:val="24"/>
        </w:rPr>
      </w:pPr>
    </w:p>
    <w:p w14:paraId="4A2EEA84" w14:textId="26B403B4" w:rsidR="00245822" w:rsidRPr="00245822" w:rsidRDefault="00245822" w:rsidP="004032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822">
        <w:rPr>
          <w:rFonts w:ascii="Times New Roman" w:hAnsi="Times New Roman" w:cs="Times New Roman"/>
          <w:b/>
          <w:bCs/>
          <w:sz w:val="24"/>
          <w:szCs w:val="24"/>
        </w:rPr>
        <w:t>Stato dell’arte</w:t>
      </w:r>
    </w:p>
    <w:p w14:paraId="67D37E4B" w14:textId="6827C573" w:rsidR="007B2EDE" w:rsidRPr="007B2EDE" w:rsidRDefault="007B2EDE" w:rsidP="00C82565">
      <w:pPr>
        <w:jc w:val="both"/>
        <w:rPr>
          <w:rFonts w:ascii="Times New Roman" w:hAnsi="Times New Roman" w:cs="Times New Roman"/>
          <w:sz w:val="24"/>
          <w:szCs w:val="24"/>
        </w:rPr>
      </w:pPr>
      <w:r w:rsidRPr="007B2EDE">
        <w:rPr>
          <w:rFonts w:ascii="Times New Roman" w:hAnsi="Times New Roman" w:cs="Times New Roman"/>
          <w:sz w:val="24"/>
          <w:szCs w:val="24"/>
        </w:rPr>
        <w:t xml:space="preserve">La </w:t>
      </w:r>
      <w:r w:rsidR="00E476E2">
        <w:rPr>
          <w:rFonts w:ascii="Times New Roman" w:hAnsi="Times New Roman" w:cs="Times New Roman"/>
          <w:sz w:val="24"/>
          <w:szCs w:val="24"/>
        </w:rPr>
        <w:t>Politica di Coesione</w:t>
      </w:r>
      <w:r w:rsidR="00B45709">
        <w:rPr>
          <w:rFonts w:ascii="Times New Roman" w:hAnsi="Times New Roman" w:cs="Times New Roman"/>
          <w:sz w:val="24"/>
          <w:szCs w:val="24"/>
        </w:rPr>
        <w:t>,</w:t>
      </w:r>
      <w:r w:rsidR="00E476E2">
        <w:rPr>
          <w:rFonts w:ascii="Times New Roman" w:hAnsi="Times New Roman" w:cs="Times New Roman"/>
          <w:sz w:val="24"/>
          <w:szCs w:val="24"/>
        </w:rPr>
        <w:t xml:space="preserve"> o </w:t>
      </w:r>
      <w:r w:rsidRPr="007B2EDE">
        <w:rPr>
          <w:rFonts w:ascii="Times New Roman" w:hAnsi="Times New Roman" w:cs="Times New Roman"/>
          <w:sz w:val="24"/>
          <w:szCs w:val="24"/>
        </w:rPr>
        <w:t>politica regionale</w:t>
      </w:r>
      <w:r w:rsidR="00B45709">
        <w:rPr>
          <w:rFonts w:ascii="Times New Roman" w:hAnsi="Times New Roman" w:cs="Times New Roman"/>
          <w:sz w:val="24"/>
          <w:szCs w:val="24"/>
        </w:rPr>
        <w:t>,</w:t>
      </w:r>
      <w:r w:rsidRPr="007B2EDE">
        <w:rPr>
          <w:rFonts w:ascii="Times New Roman" w:hAnsi="Times New Roman" w:cs="Times New Roman"/>
          <w:sz w:val="24"/>
          <w:szCs w:val="24"/>
        </w:rPr>
        <w:t xml:space="preserve"> è il principale strumento adottato dall'Unione </w:t>
      </w:r>
      <w:r w:rsidR="009C473C">
        <w:rPr>
          <w:rFonts w:ascii="Times New Roman" w:hAnsi="Times New Roman" w:cs="Times New Roman"/>
          <w:sz w:val="24"/>
          <w:szCs w:val="24"/>
        </w:rPr>
        <w:t>E</w:t>
      </w:r>
      <w:r w:rsidRPr="007B2EDE">
        <w:rPr>
          <w:rFonts w:ascii="Times New Roman" w:hAnsi="Times New Roman" w:cs="Times New Roman"/>
          <w:sz w:val="24"/>
          <w:szCs w:val="24"/>
        </w:rPr>
        <w:t xml:space="preserve">uropea </w:t>
      </w:r>
      <w:r w:rsidR="009C473C">
        <w:rPr>
          <w:rFonts w:ascii="Times New Roman" w:hAnsi="Times New Roman" w:cs="Times New Roman"/>
          <w:sz w:val="24"/>
          <w:szCs w:val="24"/>
        </w:rPr>
        <w:t xml:space="preserve">(UE) </w:t>
      </w:r>
      <w:r w:rsidRPr="007B2EDE">
        <w:rPr>
          <w:rFonts w:ascii="Times New Roman" w:hAnsi="Times New Roman" w:cs="Times New Roman"/>
          <w:sz w:val="24"/>
          <w:szCs w:val="24"/>
        </w:rPr>
        <w:t xml:space="preserve">al fine di sostenere la coesione territoriale. È sostenuto finanziariamente dai Fondi </w:t>
      </w:r>
      <w:r w:rsidR="00253B28">
        <w:rPr>
          <w:rFonts w:ascii="Times New Roman" w:hAnsi="Times New Roman" w:cs="Times New Roman"/>
          <w:sz w:val="24"/>
          <w:szCs w:val="24"/>
        </w:rPr>
        <w:t>S</w:t>
      </w:r>
      <w:r w:rsidRPr="007B2EDE">
        <w:rPr>
          <w:rFonts w:ascii="Times New Roman" w:hAnsi="Times New Roman" w:cs="Times New Roman"/>
          <w:sz w:val="24"/>
          <w:szCs w:val="24"/>
        </w:rPr>
        <w:t xml:space="preserve">trutturali (SF) e assorbe circa il 40 percento del bilancio totale dell'UE. </w:t>
      </w:r>
      <w:r w:rsidR="001134B1">
        <w:rPr>
          <w:rFonts w:ascii="Times New Roman" w:hAnsi="Times New Roman" w:cs="Times New Roman"/>
          <w:sz w:val="24"/>
          <w:szCs w:val="24"/>
        </w:rPr>
        <w:t>Tutte le regioni europee beneficiano delle risorse che sono, però, destinate per l</w:t>
      </w:r>
      <w:r w:rsidRPr="007B2EDE">
        <w:rPr>
          <w:rFonts w:ascii="Times New Roman" w:hAnsi="Times New Roman" w:cs="Times New Roman"/>
          <w:sz w:val="24"/>
          <w:szCs w:val="24"/>
        </w:rPr>
        <w:t xml:space="preserve">a maggior parte </w:t>
      </w:r>
      <w:r w:rsidR="001134B1">
        <w:rPr>
          <w:rFonts w:ascii="Times New Roman" w:hAnsi="Times New Roman" w:cs="Times New Roman"/>
          <w:sz w:val="24"/>
          <w:szCs w:val="24"/>
        </w:rPr>
        <w:t>a quelle</w:t>
      </w:r>
      <w:r w:rsidRPr="007B2EDE">
        <w:rPr>
          <w:rFonts w:ascii="Times New Roman" w:hAnsi="Times New Roman" w:cs="Times New Roman"/>
          <w:sz w:val="24"/>
          <w:szCs w:val="24"/>
        </w:rPr>
        <w:t xml:space="preserve"> con un PIL pro capite inferiore al 75% della media UE (regioni </w:t>
      </w:r>
      <w:r w:rsidR="00253B28">
        <w:rPr>
          <w:rFonts w:ascii="Times New Roman" w:hAnsi="Times New Roman" w:cs="Times New Roman"/>
          <w:sz w:val="24"/>
          <w:szCs w:val="24"/>
        </w:rPr>
        <w:t>O</w:t>
      </w:r>
      <w:r w:rsidRPr="007B2EDE">
        <w:rPr>
          <w:rFonts w:ascii="Times New Roman" w:hAnsi="Times New Roman" w:cs="Times New Roman"/>
          <w:sz w:val="24"/>
          <w:szCs w:val="24"/>
        </w:rPr>
        <w:t xml:space="preserve">biettivo 1, successivamente ribattezzate "regioni </w:t>
      </w:r>
      <w:r w:rsidR="00205CE7">
        <w:rPr>
          <w:rFonts w:ascii="Times New Roman" w:hAnsi="Times New Roman" w:cs="Times New Roman"/>
          <w:sz w:val="24"/>
          <w:szCs w:val="24"/>
        </w:rPr>
        <w:t>C</w:t>
      </w:r>
      <w:r w:rsidRPr="007B2EDE">
        <w:rPr>
          <w:rFonts w:ascii="Times New Roman" w:hAnsi="Times New Roman" w:cs="Times New Roman"/>
          <w:sz w:val="24"/>
          <w:szCs w:val="24"/>
        </w:rPr>
        <w:t xml:space="preserve">onvergenza" </w:t>
      </w:r>
      <w:r w:rsidR="00205CE7">
        <w:rPr>
          <w:rFonts w:ascii="Times New Roman" w:hAnsi="Times New Roman" w:cs="Times New Roman"/>
          <w:sz w:val="24"/>
          <w:szCs w:val="24"/>
        </w:rPr>
        <w:t>e, nel</w:t>
      </w:r>
      <w:r w:rsidR="00C84C4D">
        <w:rPr>
          <w:rFonts w:ascii="Times New Roman" w:hAnsi="Times New Roman" w:cs="Times New Roman"/>
          <w:sz w:val="24"/>
          <w:szCs w:val="24"/>
        </w:rPr>
        <w:t xml:space="preserve"> </w:t>
      </w:r>
      <w:r w:rsidR="00205CE7">
        <w:rPr>
          <w:rFonts w:ascii="Times New Roman" w:hAnsi="Times New Roman" w:cs="Times New Roman"/>
          <w:sz w:val="24"/>
          <w:szCs w:val="24"/>
        </w:rPr>
        <w:t xml:space="preserve">ciclo di programmazione </w:t>
      </w:r>
      <w:proofErr w:type="gramStart"/>
      <w:r w:rsidR="00205CE7">
        <w:rPr>
          <w:rFonts w:ascii="Times New Roman" w:hAnsi="Times New Roman" w:cs="Times New Roman"/>
          <w:sz w:val="24"/>
          <w:szCs w:val="24"/>
        </w:rPr>
        <w:t xml:space="preserve">attuale, </w:t>
      </w:r>
      <w:r w:rsidRPr="007B2EDE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="00205CE7">
        <w:rPr>
          <w:rFonts w:ascii="Times New Roman" w:hAnsi="Times New Roman" w:cs="Times New Roman"/>
          <w:sz w:val="24"/>
          <w:szCs w:val="24"/>
        </w:rPr>
        <w:t>in ritardo di sviluppo</w:t>
      </w:r>
      <w:r w:rsidRPr="007B2EDE">
        <w:rPr>
          <w:rFonts w:ascii="Times New Roman" w:hAnsi="Times New Roman" w:cs="Times New Roman"/>
          <w:sz w:val="24"/>
          <w:szCs w:val="24"/>
        </w:rPr>
        <w:t>") (Giua, 2017).</w:t>
      </w:r>
    </w:p>
    <w:p w14:paraId="4E5954F8" w14:textId="58CEC87C" w:rsidR="00F76EF4" w:rsidRPr="00F76EF4" w:rsidRDefault="00F76EF4" w:rsidP="00C82565">
      <w:pPr>
        <w:jc w:val="both"/>
        <w:rPr>
          <w:rFonts w:ascii="Times New Roman" w:hAnsi="Times New Roman" w:cs="Times New Roman"/>
          <w:sz w:val="24"/>
          <w:szCs w:val="24"/>
        </w:rPr>
      </w:pPr>
      <w:r w:rsidRPr="00F76EF4">
        <w:rPr>
          <w:rFonts w:ascii="Times New Roman" w:hAnsi="Times New Roman" w:cs="Times New Roman"/>
          <w:sz w:val="24"/>
          <w:szCs w:val="24"/>
        </w:rPr>
        <w:t>L'obiettivo principale è quello di rendere le aree più svantaggiate del</w:t>
      </w:r>
      <w:r w:rsidR="00E96E2E">
        <w:rPr>
          <w:rFonts w:ascii="Times New Roman" w:hAnsi="Times New Roman" w:cs="Times New Roman"/>
          <w:sz w:val="24"/>
          <w:szCs w:val="24"/>
        </w:rPr>
        <w:t>l</w:t>
      </w:r>
      <w:r w:rsidR="00BF698B">
        <w:rPr>
          <w:rFonts w:ascii="Times New Roman" w:hAnsi="Times New Roman" w:cs="Times New Roman"/>
          <w:sz w:val="24"/>
          <w:szCs w:val="24"/>
        </w:rPr>
        <w:t>’</w:t>
      </w:r>
      <w:r w:rsidR="007521FF">
        <w:rPr>
          <w:rFonts w:ascii="Times New Roman" w:hAnsi="Times New Roman" w:cs="Times New Roman"/>
          <w:sz w:val="24"/>
          <w:szCs w:val="24"/>
        </w:rPr>
        <w:t>U</w:t>
      </w:r>
      <w:r w:rsidR="00BF698B">
        <w:rPr>
          <w:rFonts w:ascii="Times New Roman" w:hAnsi="Times New Roman" w:cs="Times New Roman"/>
          <w:sz w:val="24"/>
          <w:szCs w:val="24"/>
        </w:rPr>
        <w:t xml:space="preserve">nione </w:t>
      </w:r>
      <w:r w:rsidRPr="00F76EF4">
        <w:rPr>
          <w:rFonts w:ascii="Times New Roman" w:hAnsi="Times New Roman" w:cs="Times New Roman"/>
          <w:sz w:val="24"/>
          <w:szCs w:val="24"/>
        </w:rPr>
        <w:t>in grado di beneficiare del processo di integrazione europe</w:t>
      </w:r>
      <w:r w:rsidR="009D5767">
        <w:rPr>
          <w:rFonts w:ascii="Times New Roman" w:hAnsi="Times New Roman" w:cs="Times New Roman"/>
          <w:sz w:val="24"/>
          <w:szCs w:val="24"/>
        </w:rPr>
        <w:t>a</w:t>
      </w:r>
      <w:r w:rsidRPr="00F76EF4">
        <w:rPr>
          <w:rFonts w:ascii="Times New Roman" w:hAnsi="Times New Roman" w:cs="Times New Roman"/>
          <w:sz w:val="24"/>
          <w:szCs w:val="24"/>
        </w:rPr>
        <w:t xml:space="preserve"> favorendo </w:t>
      </w:r>
      <w:r w:rsidR="007521FF">
        <w:rPr>
          <w:rFonts w:ascii="Times New Roman" w:hAnsi="Times New Roman" w:cs="Times New Roman"/>
          <w:sz w:val="24"/>
          <w:szCs w:val="24"/>
        </w:rPr>
        <w:t>uno</w:t>
      </w:r>
      <w:r w:rsidRPr="00F76EF4">
        <w:rPr>
          <w:rFonts w:ascii="Times New Roman" w:hAnsi="Times New Roman" w:cs="Times New Roman"/>
          <w:sz w:val="24"/>
          <w:szCs w:val="24"/>
        </w:rPr>
        <w:t xml:space="preserve"> sviluppo locale sostenibile. La capacità della politica regionale dell'UE di </w:t>
      </w:r>
      <w:r w:rsidR="00AB266C">
        <w:rPr>
          <w:rFonts w:ascii="Times New Roman" w:hAnsi="Times New Roman" w:cs="Times New Roman"/>
          <w:sz w:val="24"/>
          <w:szCs w:val="24"/>
        </w:rPr>
        <w:t xml:space="preserve">far convergere </w:t>
      </w:r>
      <w:r w:rsidRPr="00F76EF4">
        <w:rPr>
          <w:rFonts w:ascii="Times New Roman" w:hAnsi="Times New Roman" w:cs="Times New Roman"/>
          <w:sz w:val="24"/>
          <w:szCs w:val="24"/>
        </w:rPr>
        <w:t xml:space="preserve">le aree svantaggiate verso </w:t>
      </w:r>
      <w:r w:rsidR="00C04981">
        <w:rPr>
          <w:rFonts w:ascii="Times New Roman" w:hAnsi="Times New Roman" w:cs="Times New Roman"/>
          <w:sz w:val="24"/>
          <w:szCs w:val="24"/>
        </w:rPr>
        <w:t xml:space="preserve">il livello di </w:t>
      </w:r>
      <w:proofErr w:type="spellStart"/>
      <w:r w:rsidR="00C04981">
        <w:rPr>
          <w:rFonts w:ascii="Times New Roman" w:hAnsi="Times New Roman" w:cs="Times New Roman"/>
          <w:sz w:val="24"/>
          <w:szCs w:val="24"/>
        </w:rPr>
        <w:t>benerssere</w:t>
      </w:r>
      <w:proofErr w:type="spellEnd"/>
      <w:r w:rsidR="00C04981">
        <w:rPr>
          <w:rFonts w:ascii="Times New Roman" w:hAnsi="Times New Roman" w:cs="Times New Roman"/>
          <w:sz w:val="24"/>
          <w:szCs w:val="24"/>
        </w:rPr>
        <w:t xml:space="preserve"> economico e sociale del</w:t>
      </w:r>
      <w:r w:rsidRPr="00F76EF4">
        <w:rPr>
          <w:rFonts w:ascii="Times New Roman" w:hAnsi="Times New Roman" w:cs="Times New Roman"/>
          <w:sz w:val="24"/>
          <w:szCs w:val="24"/>
        </w:rPr>
        <w:t xml:space="preserve">le regioni europee più </w:t>
      </w:r>
      <w:r w:rsidR="00C04981">
        <w:rPr>
          <w:rFonts w:ascii="Times New Roman" w:hAnsi="Times New Roman" w:cs="Times New Roman"/>
          <w:sz w:val="24"/>
          <w:szCs w:val="24"/>
        </w:rPr>
        <w:t>avanzate</w:t>
      </w:r>
      <w:r w:rsidR="00C04981" w:rsidRPr="00F76EF4">
        <w:rPr>
          <w:rFonts w:ascii="Times New Roman" w:hAnsi="Times New Roman" w:cs="Times New Roman"/>
          <w:sz w:val="24"/>
          <w:szCs w:val="24"/>
        </w:rPr>
        <w:t xml:space="preserve"> </w:t>
      </w:r>
      <w:r w:rsidRPr="00F76EF4">
        <w:rPr>
          <w:rFonts w:ascii="Times New Roman" w:hAnsi="Times New Roman" w:cs="Times New Roman"/>
          <w:sz w:val="24"/>
          <w:szCs w:val="24"/>
        </w:rPr>
        <w:t>è ancora oggetto di discussione sia tra studiosi che politici e la notevole quantità di studi empirici che valutano l'efficacia della politic</w:t>
      </w:r>
      <w:r w:rsidR="00164392">
        <w:rPr>
          <w:rFonts w:ascii="Times New Roman" w:hAnsi="Times New Roman" w:cs="Times New Roman"/>
          <w:sz w:val="24"/>
          <w:szCs w:val="24"/>
        </w:rPr>
        <w:t xml:space="preserve">a regionale europea </w:t>
      </w:r>
      <w:r w:rsidRPr="00F76EF4">
        <w:rPr>
          <w:rFonts w:ascii="Times New Roman" w:hAnsi="Times New Roman" w:cs="Times New Roman"/>
          <w:sz w:val="24"/>
          <w:szCs w:val="24"/>
        </w:rPr>
        <w:t>non ha portato a un consenso sull</w:t>
      </w:r>
      <w:r w:rsidR="007A63B5">
        <w:rPr>
          <w:rFonts w:ascii="Times New Roman" w:hAnsi="Times New Roman" w:cs="Times New Roman"/>
          <w:sz w:val="24"/>
          <w:szCs w:val="24"/>
        </w:rPr>
        <w:t xml:space="preserve">a sua </w:t>
      </w:r>
      <w:r w:rsidRPr="00F76EF4">
        <w:rPr>
          <w:rFonts w:ascii="Times New Roman" w:hAnsi="Times New Roman" w:cs="Times New Roman"/>
          <w:sz w:val="24"/>
          <w:szCs w:val="24"/>
        </w:rPr>
        <w:t xml:space="preserve">efficacia </w:t>
      </w:r>
      <w:r w:rsidR="007A63B5">
        <w:rPr>
          <w:rFonts w:ascii="Times New Roman" w:hAnsi="Times New Roman" w:cs="Times New Roman"/>
          <w:sz w:val="24"/>
          <w:szCs w:val="24"/>
        </w:rPr>
        <w:t>nel perseguire i suoi obiettivi</w:t>
      </w:r>
      <w:r w:rsidR="00E5458D">
        <w:rPr>
          <w:rFonts w:ascii="Times New Roman" w:hAnsi="Times New Roman" w:cs="Times New Roman"/>
          <w:sz w:val="24"/>
          <w:szCs w:val="24"/>
        </w:rPr>
        <w:t xml:space="preserve"> </w:t>
      </w:r>
      <w:r w:rsidR="000F4648">
        <w:rPr>
          <w:rFonts w:ascii="Times New Roman" w:hAnsi="Times New Roman" w:cs="Times New Roman"/>
          <w:sz w:val="24"/>
          <w:szCs w:val="24"/>
        </w:rPr>
        <w:t>e nell’evidenziare la capacità di innescare e sostenere lo sviluppo locale</w:t>
      </w:r>
      <w:r w:rsidR="007A63B5">
        <w:rPr>
          <w:rFonts w:ascii="Times New Roman" w:hAnsi="Times New Roman" w:cs="Times New Roman"/>
          <w:sz w:val="24"/>
          <w:szCs w:val="24"/>
        </w:rPr>
        <w:t>.</w:t>
      </w:r>
    </w:p>
    <w:p w14:paraId="44CC94D1" w14:textId="79774FDC" w:rsidR="00A30EEB" w:rsidRDefault="00D901C2" w:rsidP="00C8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compito di valutare l’efficacia della politica regionale </w:t>
      </w:r>
      <w:r w:rsidR="00E40555">
        <w:rPr>
          <w:rFonts w:ascii="Times New Roman" w:hAnsi="Times New Roman" w:cs="Times New Roman"/>
          <w:sz w:val="24"/>
          <w:szCs w:val="24"/>
        </w:rPr>
        <w:t xml:space="preserve">europea è reso difficile da </w:t>
      </w:r>
      <w:r w:rsidR="00C56156">
        <w:rPr>
          <w:rFonts w:ascii="Times New Roman" w:hAnsi="Times New Roman" w:cs="Times New Roman"/>
          <w:sz w:val="24"/>
          <w:szCs w:val="24"/>
        </w:rPr>
        <w:t>divers</w:t>
      </w:r>
      <w:r w:rsidR="008D5E10">
        <w:rPr>
          <w:rFonts w:ascii="Times New Roman" w:hAnsi="Times New Roman" w:cs="Times New Roman"/>
          <w:sz w:val="24"/>
          <w:szCs w:val="24"/>
        </w:rPr>
        <w:t>i problemi</w:t>
      </w:r>
      <w:r w:rsidR="00C56156">
        <w:rPr>
          <w:rFonts w:ascii="Times New Roman" w:hAnsi="Times New Roman" w:cs="Times New Roman"/>
          <w:sz w:val="24"/>
          <w:szCs w:val="24"/>
        </w:rPr>
        <w:t xml:space="preserve">. </w:t>
      </w:r>
      <w:r w:rsidR="00452781" w:rsidRPr="00452781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="00452781" w:rsidRPr="00452781">
        <w:rPr>
          <w:rFonts w:ascii="Times New Roman" w:hAnsi="Times New Roman" w:cs="Times New Roman"/>
          <w:sz w:val="24"/>
          <w:szCs w:val="24"/>
        </w:rPr>
        <w:t>endogeneità</w:t>
      </w:r>
      <w:proofErr w:type="spellEnd"/>
      <w:r w:rsidR="00452781" w:rsidRPr="00452781">
        <w:rPr>
          <w:rFonts w:ascii="Times New Roman" w:hAnsi="Times New Roman" w:cs="Times New Roman"/>
          <w:sz w:val="24"/>
          <w:szCs w:val="24"/>
        </w:rPr>
        <w:t xml:space="preserve"> </w:t>
      </w:r>
      <w:r w:rsidR="005C153D">
        <w:rPr>
          <w:rFonts w:ascii="Times New Roman" w:hAnsi="Times New Roman" w:cs="Times New Roman"/>
          <w:sz w:val="24"/>
          <w:szCs w:val="24"/>
        </w:rPr>
        <w:t>dovuta a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lle interdipendenze degli effetti </w:t>
      </w:r>
      <w:r w:rsidR="009D6112">
        <w:rPr>
          <w:rFonts w:ascii="Times New Roman" w:hAnsi="Times New Roman" w:cs="Times New Roman"/>
          <w:sz w:val="24"/>
          <w:szCs w:val="24"/>
        </w:rPr>
        <w:t xml:space="preserve">delle </w:t>
      </w:r>
      <w:r w:rsidR="00452781" w:rsidRPr="00452781">
        <w:rPr>
          <w:rFonts w:ascii="Times New Roman" w:hAnsi="Times New Roman" w:cs="Times New Roman"/>
          <w:sz w:val="24"/>
          <w:szCs w:val="24"/>
        </w:rPr>
        <w:t>politic</w:t>
      </w:r>
      <w:r w:rsidR="009D6112">
        <w:rPr>
          <w:rFonts w:ascii="Times New Roman" w:hAnsi="Times New Roman" w:cs="Times New Roman"/>
          <w:sz w:val="24"/>
          <w:szCs w:val="24"/>
        </w:rPr>
        <w:t>he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 con altre condizioni </w:t>
      </w:r>
      <w:r w:rsidR="00E86E0A">
        <w:rPr>
          <w:rFonts w:ascii="Times New Roman" w:hAnsi="Times New Roman" w:cs="Times New Roman"/>
          <w:sz w:val="24"/>
          <w:szCs w:val="24"/>
        </w:rPr>
        <w:t>di contes</w:t>
      </w:r>
      <w:r w:rsidR="00C06CC6">
        <w:rPr>
          <w:rFonts w:ascii="Times New Roman" w:hAnsi="Times New Roman" w:cs="Times New Roman"/>
          <w:sz w:val="24"/>
          <w:szCs w:val="24"/>
        </w:rPr>
        <w:t>t</w:t>
      </w:r>
      <w:r w:rsidR="00E86E0A">
        <w:rPr>
          <w:rFonts w:ascii="Times New Roman" w:hAnsi="Times New Roman" w:cs="Times New Roman"/>
          <w:sz w:val="24"/>
          <w:szCs w:val="24"/>
        </w:rPr>
        <w:t xml:space="preserve">o 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che caratterizzano le regioni beneficiarie rappresenta una grande sfida per qualsiasi analisi di valutazione dell'impatto. Inoltre, sorgono problemi specifici nello studio delle politiche regionali e degli strumenti necessari per valutarne l'impatto. La questione della </w:t>
      </w:r>
      <w:r w:rsidR="002D06A2">
        <w:rPr>
          <w:rFonts w:ascii="Times New Roman" w:hAnsi="Times New Roman" w:cs="Times New Roman"/>
          <w:sz w:val="24"/>
          <w:szCs w:val="24"/>
        </w:rPr>
        <w:t xml:space="preserve">dipendenza 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spaziale tra le unità locali è </w:t>
      </w:r>
      <w:r w:rsidR="008C7964">
        <w:rPr>
          <w:rFonts w:ascii="Times New Roman" w:hAnsi="Times New Roman" w:cs="Times New Roman"/>
          <w:sz w:val="24"/>
          <w:szCs w:val="24"/>
        </w:rPr>
        <w:t xml:space="preserve">particolarmente 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importante nella valutazione delle politiche regionali. È probabile che </w:t>
      </w:r>
      <w:r w:rsidR="00641281">
        <w:rPr>
          <w:rFonts w:ascii="Times New Roman" w:hAnsi="Times New Roman" w:cs="Times New Roman"/>
          <w:sz w:val="24"/>
          <w:szCs w:val="24"/>
        </w:rPr>
        <w:t>le variabili su cui s</w:t>
      </w:r>
      <w:r w:rsidR="00791801">
        <w:rPr>
          <w:rFonts w:ascii="Times New Roman" w:hAnsi="Times New Roman" w:cs="Times New Roman"/>
          <w:sz w:val="24"/>
          <w:szCs w:val="24"/>
        </w:rPr>
        <w:t>i</w:t>
      </w:r>
      <w:r w:rsidR="00641281">
        <w:rPr>
          <w:rFonts w:ascii="Times New Roman" w:hAnsi="Times New Roman" w:cs="Times New Roman"/>
          <w:sz w:val="24"/>
          <w:szCs w:val="24"/>
        </w:rPr>
        <w:t xml:space="preserve"> vuole misurare l’effetto </w:t>
      </w:r>
      <w:r w:rsidR="00452781" w:rsidRPr="00452781">
        <w:rPr>
          <w:rFonts w:ascii="Times New Roman" w:hAnsi="Times New Roman" w:cs="Times New Roman"/>
          <w:sz w:val="24"/>
          <w:szCs w:val="24"/>
        </w:rPr>
        <w:t>siano spazialmente correlat</w:t>
      </w:r>
      <w:r w:rsidR="004F7637">
        <w:rPr>
          <w:rFonts w:ascii="Times New Roman" w:hAnsi="Times New Roman" w:cs="Times New Roman"/>
          <w:sz w:val="24"/>
          <w:szCs w:val="24"/>
        </w:rPr>
        <w:t>e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 e pertanto è necessario un migliore controllo della dipendenza spaziale e, più in generale, della dipendenza </w:t>
      </w:r>
      <w:r w:rsidR="004F7637">
        <w:rPr>
          <w:rFonts w:ascii="Times New Roman" w:hAnsi="Times New Roman" w:cs="Times New Roman"/>
          <w:sz w:val="24"/>
          <w:szCs w:val="24"/>
        </w:rPr>
        <w:t xml:space="preserve">cross-section 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nella valutazione delle politiche regionali. Infine, una questione chiave nella valutazione delle politiche è che il trattamento e gli </w:t>
      </w:r>
      <w:proofErr w:type="spellStart"/>
      <w:r w:rsidR="000278E9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="00452781" w:rsidRPr="00452781">
        <w:rPr>
          <w:rFonts w:ascii="Times New Roman" w:hAnsi="Times New Roman" w:cs="Times New Roman"/>
          <w:sz w:val="24"/>
          <w:szCs w:val="24"/>
        </w:rPr>
        <w:t xml:space="preserve"> potrebbero essere correlati a causa della presenza di </w:t>
      </w:r>
      <w:r w:rsidR="00503F14">
        <w:rPr>
          <w:rFonts w:ascii="Times New Roman" w:hAnsi="Times New Roman" w:cs="Times New Roman"/>
          <w:sz w:val="24"/>
          <w:szCs w:val="24"/>
        </w:rPr>
        <w:t xml:space="preserve">fattori 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non osservabili. </w:t>
      </w:r>
      <w:r w:rsidR="00584A51">
        <w:rPr>
          <w:rFonts w:ascii="Times New Roman" w:hAnsi="Times New Roman" w:cs="Times New Roman"/>
          <w:sz w:val="24"/>
          <w:szCs w:val="24"/>
        </w:rPr>
        <w:t>Q</w:t>
      </w:r>
      <w:r w:rsidR="00452781" w:rsidRPr="00452781">
        <w:rPr>
          <w:rFonts w:ascii="Times New Roman" w:hAnsi="Times New Roman" w:cs="Times New Roman"/>
          <w:sz w:val="24"/>
          <w:szCs w:val="24"/>
        </w:rPr>
        <w:t>uando si utilizzano dati regionali</w:t>
      </w:r>
      <w:r w:rsidR="00584A51">
        <w:rPr>
          <w:rFonts w:ascii="Times New Roman" w:hAnsi="Times New Roman" w:cs="Times New Roman"/>
          <w:sz w:val="24"/>
          <w:szCs w:val="24"/>
        </w:rPr>
        <w:t>, inoltre,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 </w:t>
      </w:r>
      <w:r w:rsidR="00584A51">
        <w:rPr>
          <w:rFonts w:ascii="Times New Roman" w:hAnsi="Times New Roman" w:cs="Times New Roman"/>
          <w:sz w:val="24"/>
          <w:szCs w:val="24"/>
        </w:rPr>
        <w:t>questi fattori</w:t>
      </w:r>
      <w:r w:rsidR="00452781" w:rsidRPr="00452781">
        <w:rPr>
          <w:rFonts w:ascii="Times New Roman" w:hAnsi="Times New Roman" w:cs="Times New Roman"/>
          <w:sz w:val="24"/>
          <w:szCs w:val="24"/>
        </w:rPr>
        <w:t xml:space="preserve"> inosservabili che caratterizzano le unità locali potrebbero essere multidimensionali perché i cicli sottostanti delle attività economiche delle unità locali sono probabilmente molteplici.</w:t>
      </w:r>
      <w:r w:rsidR="00C84C4D">
        <w:rPr>
          <w:rFonts w:ascii="Times New Roman" w:hAnsi="Times New Roman" w:cs="Times New Roman"/>
          <w:sz w:val="24"/>
          <w:szCs w:val="24"/>
        </w:rPr>
        <w:t xml:space="preserve"> </w:t>
      </w:r>
      <w:r w:rsidR="00303B1A" w:rsidRPr="00303B1A">
        <w:rPr>
          <w:rFonts w:ascii="Times New Roman" w:hAnsi="Times New Roman" w:cs="Times New Roman"/>
          <w:sz w:val="24"/>
          <w:szCs w:val="24"/>
        </w:rPr>
        <w:t>Un'altra difficoltà</w:t>
      </w:r>
      <w:r w:rsidR="00AF2BCD">
        <w:rPr>
          <w:rFonts w:ascii="Times New Roman" w:hAnsi="Times New Roman" w:cs="Times New Roman"/>
          <w:sz w:val="24"/>
          <w:szCs w:val="24"/>
        </w:rPr>
        <w:t>, infine, è dovuta al</w:t>
      </w:r>
      <w:r w:rsidR="00303B1A" w:rsidRPr="00303B1A">
        <w:rPr>
          <w:rFonts w:ascii="Times New Roman" w:hAnsi="Times New Roman" w:cs="Times New Roman"/>
          <w:sz w:val="24"/>
          <w:szCs w:val="24"/>
        </w:rPr>
        <w:t xml:space="preserve">la mancanza di dati armonizzati </w:t>
      </w:r>
      <w:r w:rsidR="001A4E94">
        <w:rPr>
          <w:rFonts w:ascii="Times New Roman" w:hAnsi="Times New Roman" w:cs="Times New Roman"/>
          <w:sz w:val="24"/>
          <w:szCs w:val="24"/>
        </w:rPr>
        <w:t xml:space="preserve">disponibili </w:t>
      </w:r>
      <w:r w:rsidR="003E696C">
        <w:rPr>
          <w:rFonts w:ascii="Times New Roman" w:hAnsi="Times New Roman" w:cs="Times New Roman"/>
          <w:sz w:val="24"/>
          <w:szCs w:val="24"/>
        </w:rPr>
        <w:t xml:space="preserve">per </w:t>
      </w:r>
      <w:r w:rsidR="001A4E94">
        <w:rPr>
          <w:rFonts w:ascii="Times New Roman" w:hAnsi="Times New Roman" w:cs="Times New Roman"/>
          <w:sz w:val="24"/>
          <w:szCs w:val="24"/>
        </w:rPr>
        <w:t>tutti i livelli territori</w:t>
      </w:r>
      <w:r w:rsidR="00E476E2">
        <w:rPr>
          <w:rFonts w:ascii="Times New Roman" w:hAnsi="Times New Roman" w:cs="Times New Roman"/>
          <w:sz w:val="24"/>
          <w:szCs w:val="24"/>
        </w:rPr>
        <w:t>a</w:t>
      </w:r>
      <w:r w:rsidR="001A4E94">
        <w:rPr>
          <w:rFonts w:ascii="Times New Roman" w:hAnsi="Times New Roman" w:cs="Times New Roman"/>
          <w:sz w:val="24"/>
          <w:szCs w:val="24"/>
        </w:rPr>
        <w:t xml:space="preserve">li </w:t>
      </w:r>
      <w:r w:rsidR="006D6F0C">
        <w:rPr>
          <w:rFonts w:ascii="Times New Roman" w:hAnsi="Times New Roman" w:cs="Times New Roman"/>
          <w:sz w:val="24"/>
          <w:szCs w:val="24"/>
        </w:rPr>
        <w:t>per lunghi periodi</w:t>
      </w:r>
      <w:r w:rsidR="00303B1A" w:rsidRPr="00303B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BFFB7" w14:textId="459807BE" w:rsidR="007B2EDE" w:rsidRDefault="00303B1A" w:rsidP="00C82565">
      <w:pPr>
        <w:jc w:val="both"/>
        <w:rPr>
          <w:rFonts w:ascii="Times New Roman" w:hAnsi="Times New Roman" w:cs="Times New Roman"/>
          <w:sz w:val="24"/>
          <w:szCs w:val="24"/>
        </w:rPr>
      </w:pPr>
      <w:r w:rsidRPr="00303B1A">
        <w:rPr>
          <w:rFonts w:ascii="Times New Roman" w:hAnsi="Times New Roman" w:cs="Times New Roman"/>
          <w:sz w:val="24"/>
          <w:szCs w:val="24"/>
        </w:rPr>
        <w:t>L</w:t>
      </w:r>
      <w:r w:rsidR="00A30EEB">
        <w:rPr>
          <w:rFonts w:ascii="Times New Roman" w:hAnsi="Times New Roman" w:cs="Times New Roman"/>
          <w:sz w:val="24"/>
          <w:szCs w:val="24"/>
        </w:rPr>
        <w:t xml:space="preserve">a misura </w:t>
      </w:r>
      <w:r w:rsidRPr="00303B1A">
        <w:rPr>
          <w:rFonts w:ascii="Times New Roman" w:hAnsi="Times New Roman" w:cs="Times New Roman"/>
          <w:sz w:val="24"/>
          <w:szCs w:val="24"/>
        </w:rPr>
        <w:t xml:space="preserve">dell'impatto della politica regionale dell'UE è stata </w:t>
      </w:r>
      <w:r w:rsidR="00A30EEB">
        <w:rPr>
          <w:rFonts w:ascii="Times New Roman" w:hAnsi="Times New Roman" w:cs="Times New Roman"/>
          <w:sz w:val="24"/>
          <w:szCs w:val="24"/>
        </w:rPr>
        <w:t>oggetto di</w:t>
      </w:r>
      <w:r w:rsidRPr="00303B1A">
        <w:rPr>
          <w:rFonts w:ascii="Times New Roman" w:hAnsi="Times New Roman" w:cs="Times New Roman"/>
          <w:sz w:val="24"/>
          <w:szCs w:val="24"/>
        </w:rPr>
        <w:t xml:space="preserve"> un'</w:t>
      </w:r>
      <w:r w:rsidR="002504A7">
        <w:rPr>
          <w:rFonts w:ascii="Times New Roman" w:hAnsi="Times New Roman" w:cs="Times New Roman"/>
          <w:sz w:val="24"/>
          <w:szCs w:val="24"/>
        </w:rPr>
        <w:t xml:space="preserve">ampia letteratura empirica che ha utilizzato </w:t>
      </w:r>
      <w:r w:rsidR="00125B1A">
        <w:rPr>
          <w:rFonts w:ascii="Times New Roman" w:hAnsi="Times New Roman" w:cs="Times New Roman"/>
          <w:sz w:val="24"/>
          <w:szCs w:val="24"/>
        </w:rPr>
        <w:t>diverse varianti dell’</w:t>
      </w:r>
      <w:r w:rsidRPr="00303B1A">
        <w:rPr>
          <w:rFonts w:ascii="Times New Roman" w:hAnsi="Times New Roman" w:cs="Times New Roman"/>
          <w:sz w:val="24"/>
          <w:szCs w:val="24"/>
        </w:rPr>
        <w:t xml:space="preserve">analisi di regressione senza </w:t>
      </w:r>
      <w:r w:rsidR="00EE1A7B">
        <w:rPr>
          <w:rFonts w:ascii="Times New Roman" w:hAnsi="Times New Roman" w:cs="Times New Roman"/>
          <w:sz w:val="24"/>
          <w:szCs w:val="24"/>
        </w:rPr>
        <w:t xml:space="preserve">pervenire però </w:t>
      </w:r>
      <w:r w:rsidR="007A292E">
        <w:rPr>
          <w:rFonts w:ascii="Times New Roman" w:hAnsi="Times New Roman" w:cs="Times New Roman"/>
          <w:sz w:val="24"/>
          <w:szCs w:val="24"/>
        </w:rPr>
        <w:t xml:space="preserve">a </w:t>
      </w:r>
      <w:r w:rsidR="00EE1A7B">
        <w:rPr>
          <w:rFonts w:ascii="Times New Roman" w:hAnsi="Times New Roman" w:cs="Times New Roman"/>
          <w:sz w:val="24"/>
          <w:szCs w:val="24"/>
        </w:rPr>
        <w:t>conclusioni condivise e unanimi</w:t>
      </w:r>
      <w:r w:rsidRPr="00303B1A">
        <w:rPr>
          <w:rFonts w:ascii="Times New Roman" w:hAnsi="Times New Roman" w:cs="Times New Roman"/>
          <w:sz w:val="24"/>
          <w:szCs w:val="24"/>
        </w:rPr>
        <w:t xml:space="preserve">. Variabili strumentali (Dall'Erba e Le Gallo, 2008;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Ramajo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et al., 2008), </w:t>
      </w:r>
      <w:r w:rsidR="00247D39">
        <w:rPr>
          <w:rFonts w:ascii="Times New Roman" w:hAnsi="Times New Roman" w:cs="Times New Roman"/>
          <w:sz w:val="24"/>
          <w:szCs w:val="24"/>
        </w:rPr>
        <w:t xml:space="preserve">dati </w:t>
      </w:r>
      <w:r w:rsidRPr="00303B1A">
        <w:rPr>
          <w:rFonts w:ascii="Times New Roman" w:hAnsi="Times New Roman" w:cs="Times New Roman"/>
          <w:sz w:val="24"/>
          <w:szCs w:val="24"/>
        </w:rPr>
        <w:t>panel (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Rodr</w:t>
      </w:r>
      <w:r w:rsidR="0073140E">
        <w:rPr>
          <w:rFonts w:ascii="Times New Roman" w:hAnsi="Times New Roman" w:cs="Times New Roman"/>
          <w:sz w:val="24"/>
          <w:szCs w:val="24"/>
        </w:rPr>
        <w:t>ì</w:t>
      </w:r>
      <w:r w:rsidRPr="00303B1A">
        <w:rPr>
          <w:rFonts w:ascii="Times New Roman" w:hAnsi="Times New Roman" w:cs="Times New Roman"/>
          <w:sz w:val="24"/>
          <w:szCs w:val="24"/>
        </w:rPr>
        <w:t>guez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-Pose </w:t>
      </w:r>
      <w:r w:rsidR="004A16E6">
        <w:rPr>
          <w:rFonts w:ascii="Times New Roman" w:hAnsi="Times New Roman" w:cs="Times New Roman"/>
          <w:sz w:val="24"/>
          <w:szCs w:val="24"/>
        </w:rPr>
        <w:t>e</w:t>
      </w:r>
      <w:r w:rsidRPr="0030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Fratesi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, 2004;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Soukiazis</w:t>
      </w:r>
      <w:proofErr w:type="spellEnd"/>
      <w:r w:rsidR="004A16E6">
        <w:rPr>
          <w:rFonts w:ascii="Times New Roman" w:hAnsi="Times New Roman" w:cs="Times New Roman"/>
          <w:sz w:val="24"/>
          <w:szCs w:val="24"/>
        </w:rPr>
        <w:t xml:space="preserve"> e</w:t>
      </w:r>
      <w:r w:rsidRPr="0030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Antunes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, 2006) e uso integrato di </w:t>
      </w:r>
      <w:r w:rsidR="00247D39">
        <w:rPr>
          <w:rFonts w:ascii="Times New Roman" w:hAnsi="Times New Roman" w:cs="Times New Roman"/>
          <w:sz w:val="24"/>
          <w:szCs w:val="24"/>
        </w:rPr>
        <w:t xml:space="preserve">entrambi </w:t>
      </w:r>
      <w:r w:rsidRPr="00303B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Ederveen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et al., 2006; Esposti e Bussoletti, 2008;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Bouayad-Agha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et al., 201</w:t>
      </w:r>
      <w:r w:rsidR="00F3172D">
        <w:rPr>
          <w:rFonts w:ascii="Times New Roman" w:hAnsi="Times New Roman" w:cs="Times New Roman"/>
          <w:sz w:val="24"/>
          <w:szCs w:val="24"/>
        </w:rPr>
        <w:t>3</w:t>
      </w:r>
      <w:r w:rsidRPr="00303B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 Hagen, 2010) sono stati ampiamente applicati, ma l'impatto della politica regionale dell'UE è rimasto un puzzle irrisolto. Numerosi articoli hanno suggerito che</w:t>
      </w:r>
      <w:r w:rsidR="0036416E">
        <w:rPr>
          <w:rFonts w:ascii="Times New Roman" w:hAnsi="Times New Roman" w:cs="Times New Roman"/>
          <w:sz w:val="24"/>
          <w:szCs w:val="24"/>
        </w:rPr>
        <w:t xml:space="preserve"> questo impatto</w:t>
      </w:r>
      <w:r w:rsidRPr="00303B1A">
        <w:rPr>
          <w:rFonts w:ascii="Times New Roman" w:hAnsi="Times New Roman" w:cs="Times New Roman"/>
          <w:sz w:val="24"/>
          <w:szCs w:val="24"/>
        </w:rPr>
        <w:t xml:space="preserve"> sia inesistente (Boldrin e Canova, 2001; de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Freitas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et al., 2003; Dall'Erba et al., 2007)</w:t>
      </w:r>
      <w:r w:rsidR="00337ADF">
        <w:rPr>
          <w:rFonts w:ascii="Times New Roman" w:hAnsi="Times New Roman" w:cs="Times New Roman"/>
          <w:sz w:val="24"/>
          <w:szCs w:val="24"/>
        </w:rPr>
        <w:t xml:space="preserve"> </w:t>
      </w:r>
      <w:r w:rsidRPr="00303B1A">
        <w:rPr>
          <w:rFonts w:ascii="Times New Roman" w:hAnsi="Times New Roman" w:cs="Times New Roman"/>
          <w:sz w:val="24"/>
          <w:szCs w:val="24"/>
        </w:rPr>
        <w:t xml:space="preserve">o dipendente </w:t>
      </w:r>
      <w:proofErr w:type="gramStart"/>
      <w:r w:rsidRPr="00303B1A">
        <w:rPr>
          <w:rFonts w:ascii="Times New Roman" w:hAnsi="Times New Roman" w:cs="Times New Roman"/>
          <w:sz w:val="24"/>
          <w:szCs w:val="24"/>
        </w:rPr>
        <w:t>dal</w:t>
      </w:r>
      <w:r w:rsidR="009B1639">
        <w:rPr>
          <w:rFonts w:ascii="Times New Roman" w:hAnsi="Times New Roman" w:cs="Times New Roman"/>
          <w:sz w:val="24"/>
          <w:szCs w:val="24"/>
        </w:rPr>
        <w:t xml:space="preserve"> </w:t>
      </w:r>
      <w:r w:rsidR="007B299E">
        <w:rPr>
          <w:rFonts w:ascii="Times New Roman" w:hAnsi="Times New Roman" w:cs="Times New Roman"/>
          <w:sz w:val="24"/>
          <w:szCs w:val="24"/>
        </w:rPr>
        <w:t>fattori</w:t>
      </w:r>
      <w:proofErr w:type="gramEnd"/>
      <w:r w:rsidR="007B299E">
        <w:rPr>
          <w:rFonts w:ascii="Times New Roman" w:hAnsi="Times New Roman" w:cs="Times New Roman"/>
          <w:sz w:val="24"/>
          <w:szCs w:val="24"/>
        </w:rPr>
        <w:t xml:space="preserve"> strutturali</w:t>
      </w:r>
      <w:r w:rsidR="004E74B6">
        <w:rPr>
          <w:rFonts w:ascii="Times New Roman" w:hAnsi="Times New Roman" w:cs="Times New Roman"/>
          <w:sz w:val="24"/>
          <w:szCs w:val="24"/>
        </w:rPr>
        <w:t xml:space="preserve"> della </w:t>
      </w:r>
      <w:r w:rsidRPr="00303B1A">
        <w:rPr>
          <w:rFonts w:ascii="Times New Roman" w:hAnsi="Times New Roman" w:cs="Times New Roman"/>
          <w:sz w:val="24"/>
          <w:szCs w:val="24"/>
        </w:rPr>
        <w:t xml:space="preserve">politica e </w:t>
      </w:r>
      <w:r w:rsidR="004E74B6">
        <w:rPr>
          <w:rFonts w:ascii="Times New Roman" w:hAnsi="Times New Roman" w:cs="Times New Roman"/>
          <w:sz w:val="24"/>
          <w:szCs w:val="24"/>
        </w:rPr>
        <w:t xml:space="preserve">da </w:t>
      </w:r>
      <w:r w:rsidRPr="00303B1A">
        <w:rPr>
          <w:rFonts w:ascii="Times New Roman" w:hAnsi="Times New Roman" w:cs="Times New Roman"/>
          <w:sz w:val="24"/>
          <w:szCs w:val="24"/>
        </w:rPr>
        <w:t>fattori di co</w:t>
      </w:r>
      <w:r w:rsidR="00AA6FC5">
        <w:rPr>
          <w:rFonts w:ascii="Times New Roman" w:hAnsi="Times New Roman" w:cs="Times New Roman"/>
          <w:sz w:val="24"/>
          <w:szCs w:val="24"/>
        </w:rPr>
        <w:t>ntesto</w:t>
      </w:r>
      <w:r w:rsidRPr="00303B1A">
        <w:rPr>
          <w:rFonts w:ascii="Times New Roman" w:hAnsi="Times New Roman" w:cs="Times New Roman"/>
          <w:sz w:val="24"/>
          <w:szCs w:val="24"/>
        </w:rPr>
        <w:t xml:space="preserve"> territoriale (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Cappelen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et al., 2003;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Rodrıguez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-Pose and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Fratesi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, 2004; </w:t>
      </w:r>
      <w:proofErr w:type="spellStart"/>
      <w:r w:rsidRPr="00303B1A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303B1A">
        <w:rPr>
          <w:rFonts w:ascii="Times New Roman" w:hAnsi="Times New Roman" w:cs="Times New Roman"/>
          <w:sz w:val="24"/>
          <w:szCs w:val="24"/>
        </w:rPr>
        <w:t xml:space="preserve"> and Hagen, 2010).</w:t>
      </w:r>
    </w:p>
    <w:p w14:paraId="43B767AD" w14:textId="6A040402" w:rsidR="00C2396A" w:rsidRDefault="00460DA9" w:rsidP="00C8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Recentemente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, diversi </w:t>
      </w:r>
      <w:r w:rsidR="001C707F">
        <w:rPr>
          <w:rFonts w:ascii="Times New Roman" w:hAnsi="Times New Roman" w:cs="Times New Roman"/>
          <w:sz w:val="24"/>
          <w:szCs w:val="24"/>
        </w:rPr>
        <w:t>studi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 hanno affrontato </w:t>
      </w:r>
      <w:r w:rsidR="001C707F">
        <w:rPr>
          <w:rFonts w:ascii="Times New Roman" w:hAnsi="Times New Roman" w:cs="Times New Roman"/>
          <w:sz w:val="24"/>
          <w:szCs w:val="24"/>
        </w:rPr>
        <w:t>la valutazione degli effetti della politica regionale europea utilizzando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 metodi quasi</w:t>
      </w:r>
      <w:r w:rsidR="00C1205D">
        <w:rPr>
          <w:rFonts w:ascii="Times New Roman" w:hAnsi="Times New Roman" w:cs="Times New Roman"/>
          <w:sz w:val="24"/>
          <w:szCs w:val="24"/>
        </w:rPr>
        <w:t>-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sperimentali, </w:t>
      </w:r>
      <w:r w:rsidR="00FD7C7D">
        <w:rPr>
          <w:rFonts w:ascii="Times New Roman" w:hAnsi="Times New Roman" w:cs="Times New Roman"/>
          <w:sz w:val="24"/>
          <w:szCs w:val="24"/>
        </w:rPr>
        <w:t xml:space="preserve">come il </w:t>
      </w:r>
      <w:proofErr w:type="spellStart"/>
      <w:r w:rsidR="000B48A7" w:rsidRPr="000B48A7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="000B48A7" w:rsidRPr="000B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A7" w:rsidRPr="000B48A7">
        <w:rPr>
          <w:rFonts w:ascii="Times New Roman" w:hAnsi="Times New Roman" w:cs="Times New Roman"/>
          <w:sz w:val="24"/>
          <w:szCs w:val="24"/>
        </w:rPr>
        <w:t>Discontinuity</w:t>
      </w:r>
      <w:proofErr w:type="spellEnd"/>
      <w:r w:rsidR="000B48A7" w:rsidRPr="000B48A7">
        <w:rPr>
          <w:rFonts w:ascii="Times New Roman" w:hAnsi="Times New Roman" w:cs="Times New Roman"/>
          <w:sz w:val="24"/>
          <w:szCs w:val="24"/>
        </w:rPr>
        <w:t xml:space="preserve"> Design (RDD) (Becker et al., </w:t>
      </w:r>
      <w:proofErr w:type="gramStart"/>
      <w:r w:rsidR="000B48A7" w:rsidRPr="000B48A7">
        <w:rPr>
          <w:rFonts w:ascii="Times New Roman" w:hAnsi="Times New Roman" w:cs="Times New Roman"/>
          <w:sz w:val="24"/>
          <w:szCs w:val="24"/>
        </w:rPr>
        <w:t>2010 ,</w:t>
      </w:r>
      <w:proofErr w:type="gramEnd"/>
      <w:r w:rsidR="000B48A7" w:rsidRPr="000B48A7">
        <w:rPr>
          <w:rFonts w:ascii="Times New Roman" w:hAnsi="Times New Roman" w:cs="Times New Roman"/>
          <w:sz w:val="24"/>
          <w:szCs w:val="24"/>
        </w:rPr>
        <w:t xml:space="preserve"> 2013; Pellegrini et al., 2013, Cerqua e Pellegrini, 2017; Giua, 2017) o </w:t>
      </w:r>
      <w:r w:rsidR="00226CAA">
        <w:rPr>
          <w:rFonts w:ascii="Times New Roman" w:hAnsi="Times New Roman" w:cs="Times New Roman"/>
          <w:sz w:val="24"/>
          <w:szCs w:val="24"/>
        </w:rPr>
        <w:t>il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A7" w:rsidRPr="000B48A7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="000B48A7" w:rsidRPr="000B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8A7" w:rsidRPr="000B48A7">
        <w:rPr>
          <w:rFonts w:ascii="Times New Roman" w:hAnsi="Times New Roman" w:cs="Times New Roman"/>
          <w:sz w:val="24"/>
          <w:szCs w:val="24"/>
        </w:rPr>
        <w:t>Propensity</w:t>
      </w:r>
      <w:proofErr w:type="spellEnd"/>
      <w:r w:rsidR="000B48A7" w:rsidRPr="000B48A7">
        <w:rPr>
          <w:rFonts w:ascii="Times New Roman" w:hAnsi="Times New Roman" w:cs="Times New Roman"/>
          <w:sz w:val="24"/>
          <w:szCs w:val="24"/>
        </w:rPr>
        <w:t xml:space="preserve"> Score (GPS) </w:t>
      </w:r>
      <w:r w:rsidR="00226CAA">
        <w:rPr>
          <w:rFonts w:ascii="Times New Roman" w:hAnsi="Times New Roman" w:cs="Times New Roman"/>
          <w:sz w:val="24"/>
          <w:szCs w:val="24"/>
        </w:rPr>
        <w:t xml:space="preserve">matching </w:t>
      </w:r>
      <w:r w:rsidR="000B48A7" w:rsidRPr="000B48A7">
        <w:rPr>
          <w:rFonts w:ascii="Times New Roman" w:hAnsi="Times New Roman" w:cs="Times New Roman"/>
          <w:sz w:val="24"/>
          <w:szCs w:val="24"/>
        </w:rPr>
        <w:t xml:space="preserve">(Becker et al., 2012; Becker et al. 2016). </w:t>
      </w:r>
    </w:p>
    <w:p w14:paraId="42F80314" w14:textId="66194403" w:rsidR="000A2B06" w:rsidRPr="002F798D" w:rsidRDefault="00EA0F4A" w:rsidP="00EF5707">
      <w:pPr>
        <w:jc w:val="both"/>
        <w:rPr>
          <w:rFonts w:ascii="Times New Roman" w:hAnsi="Times New Roman" w:cs="Times New Roman"/>
          <w:sz w:val="24"/>
          <w:szCs w:val="24"/>
        </w:rPr>
      </w:pPr>
      <w:r w:rsidRPr="00C04C1A">
        <w:rPr>
          <w:rFonts w:ascii="Times New Roman" w:hAnsi="Times New Roman" w:cs="Times New Roman"/>
          <w:sz w:val="24"/>
          <w:szCs w:val="24"/>
        </w:rPr>
        <w:t>I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risultati</w:t>
      </w:r>
      <w:r w:rsidRPr="00C04C1A">
        <w:rPr>
          <w:rFonts w:ascii="Times New Roman" w:hAnsi="Times New Roman" w:cs="Times New Roman"/>
          <w:sz w:val="24"/>
          <w:szCs w:val="24"/>
        </w:rPr>
        <w:t>, anche in questo caso, non sono conclusivi</w:t>
      </w:r>
      <w:r w:rsidR="000C5629" w:rsidRPr="00C04C1A">
        <w:rPr>
          <w:rFonts w:ascii="Times New Roman" w:hAnsi="Times New Roman" w:cs="Times New Roman"/>
          <w:sz w:val="24"/>
          <w:szCs w:val="24"/>
        </w:rPr>
        <w:t xml:space="preserve"> </w:t>
      </w:r>
      <w:r w:rsidR="00C82565" w:rsidRPr="00C04C1A">
        <w:rPr>
          <w:rFonts w:ascii="Times New Roman" w:hAnsi="Times New Roman" w:cs="Times New Roman"/>
          <w:sz w:val="24"/>
          <w:szCs w:val="24"/>
        </w:rPr>
        <w:t>e</w:t>
      </w:r>
      <w:r w:rsidR="000C5629" w:rsidRPr="00C04C1A">
        <w:rPr>
          <w:rFonts w:ascii="Times New Roman" w:hAnsi="Times New Roman" w:cs="Times New Roman"/>
          <w:sz w:val="24"/>
          <w:szCs w:val="24"/>
        </w:rPr>
        <w:t>,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inoltre, </w:t>
      </w:r>
      <w:r w:rsidR="000C5629" w:rsidRPr="00C04C1A">
        <w:rPr>
          <w:rFonts w:ascii="Times New Roman" w:hAnsi="Times New Roman" w:cs="Times New Roman"/>
          <w:sz w:val="24"/>
          <w:szCs w:val="24"/>
        </w:rPr>
        <w:t>mettono in evidenza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che dopo un determinato livello di trasferimenti non si genererebbero effetti di crescita del reddito pro capite aggiuntivi o addirittura </w:t>
      </w:r>
      <w:r w:rsidR="00E87D4C" w:rsidRPr="00C04C1A">
        <w:rPr>
          <w:rFonts w:ascii="Times New Roman" w:hAnsi="Times New Roman" w:cs="Times New Roman"/>
          <w:sz w:val="24"/>
          <w:szCs w:val="24"/>
        </w:rPr>
        <w:t xml:space="preserve">sarebbero 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inferiori (Becker, </w:t>
      </w:r>
      <w:proofErr w:type="spellStart"/>
      <w:r w:rsidR="00C82565" w:rsidRPr="00C04C1A">
        <w:rPr>
          <w:rFonts w:ascii="Times New Roman" w:hAnsi="Times New Roman" w:cs="Times New Roman"/>
          <w:sz w:val="24"/>
          <w:szCs w:val="24"/>
        </w:rPr>
        <w:t>Egger</w:t>
      </w:r>
      <w:proofErr w:type="spellEnd"/>
      <w:r w:rsidR="00C82565" w:rsidRPr="00C04C1A">
        <w:rPr>
          <w:rFonts w:ascii="Times New Roman" w:hAnsi="Times New Roman" w:cs="Times New Roman"/>
          <w:sz w:val="24"/>
          <w:szCs w:val="24"/>
        </w:rPr>
        <w:t xml:space="preserve"> e von </w:t>
      </w:r>
      <w:proofErr w:type="spellStart"/>
      <w:r w:rsidR="00C82565" w:rsidRPr="00C04C1A">
        <w:rPr>
          <w:rFonts w:ascii="Times New Roman" w:hAnsi="Times New Roman" w:cs="Times New Roman"/>
          <w:sz w:val="24"/>
          <w:szCs w:val="24"/>
        </w:rPr>
        <w:t>Ehrlich</w:t>
      </w:r>
      <w:proofErr w:type="spellEnd"/>
      <w:r w:rsidR="00C82565" w:rsidRPr="00C04C1A">
        <w:rPr>
          <w:rFonts w:ascii="Times New Roman" w:hAnsi="Times New Roman" w:cs="Times New Roman"/>
          <w:sz w:val="24"/>
          <w:szCs w:val="24"/>
        </w:rPr>
        <w:t xml:space="preserve">, 2012). Tuttavia, l'effetto di rendimenti decrescenti può </w:t>
      </w:r>
      <w:r w:rsidR="008D6723" w:rsidRPr="00C04C1A">
        <w:rPr>
          <w:rFonts w:ascii="Times New Roman" w:hAnsi="Times New Roman" w:cs="Times New Roman"/>
          <w:sz w:val="24"/>
          <w:szCs w:val="24"/>
        </w:rPr>
        <w:t xml:space="preserve">variare </w:t>
      </w:r>
      <w:r w:rsidR="00C82565" w:rsidRPr="00C04C1A">
        <w:rPr>
          <w:rFonts w:ascii="Times New Roman" w:hAnsi="Times New Roman" w:cs="Times New Roman"/>
          <w:sz w:val="24"/>
          <w:szCs w:val="24"/>
        </w:rPr>
        <w:t>tra le regioni europee a seconda dello stadio di sviluppo, della qualità e quantità del capitale sociale e della domanda potenziale</w:t>
      </w:r>
      <w:r w:rsidR="003663C4" w:rsidRPr="00C04C1A">
        <w:rPr>
          <w:rFonts w:ascii="Times New Roman" w:hAnsi="Times New Roman" w:cs="Times New Roman"/>
          <w:sz w:val="24"/>
          <w:szCs w:val="24"/>
        </w:rPr>
        <w:t xml:space="preserve"> </w:t>
      </w:r>
      <w:r w:rsidR="00091DA4">
        <w:rPr>
          <w:rFonts w:ascii="Times New Roman" w:hAnsi="Times New Roman" w:cs="Times New Roman"/>
          <w:sz w:val="24"/>
          <w:szCs w:val="24"/>
        </w:rPr>
        <w:t>(</w:t>
      </w:r>
      <w:r w:rsidR="003663C4" w:rsidRPr="00DE1053">
        <w:rPr>
          <w:rFonts w:ascii="Times New Roman" w:hAnsi="Times New Roman" w:cs="Times New Roman"/>
          <w:sz w:val="24"/>
          <w:szCs w:val="24"/>
        </w:rPr>
        <w:t xml:space="preserve">Cheshire, </w:t>
      </w:r>
      <w:proofErr w:type="spellStart"/>
      <w:r w:rsidR="003663C4" w:rsidRPr="00DE1053">
        <w:rPr>
          <w:rFonts w:ascii="Times New Roman" w:hAnsi="Times New Roman" w:cs="Times New Roman"/>
          <w:sz w:val="24"/>
          <w:szCs w:val="24"/>
        </w:rPr>
        <w:t>Esparcia</w:t>
      </w:r>
      <w:proofErr w:type="spellEnd"/>
      <w:r w:rsidR="003663C4" w:rsidRPr="00DE1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663C4" w:rsidRPr="00DE1053">
        <w:rPr>
          <w:rFonts w:ascii="Times New Roman" w:hAnsi="Times New Roman" w:cs="Times New Roman"/>
          <w:sz w:val="24"/>
          <w:szCs w:val="24"/>
        </w:rPr>
        <w:t>Shucksmith</w:t>
      </w:r>
      <w:proofErr w:type="spellEnd"/>
      <w:r w:rsidR="003663C4" w:rsidRPr="00DE1053">
        <w:rPr>
          <w:rFonts w:ascii="Times New Roman" w:hAnsi="Times New Roman" w:cs="Times New Roman"/>
          <w:sz w:val="24"/>
          <w:szCs w:val="24"/>
        </w:rPr>
        <w:t>, 2015)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. Le ragioni di tali rendimenti decrescenti </w:t>
      </w:r>
      <w:r w:rsidR="006432AA" w:rsidRPr="00C04C1A">
        <w:rPr>
          <w:rFonts w:ascii="Times New Roman" w:hAnsi="Times New Roman" w:cs="Times New Roman"/>
          <w:sz w:val="24"/>
          <w:szCs w:val="24"/>
        </w:rPr>
        <w:t xml:space="preserve">possono essere 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diverse: i) </w:t>
      </w:r>
      <w:r w:rsidR="006432AA" w:rsidRPr="00C04C1A">
        <w:rPr>
          <w:rFonts w:ascii="Times New Roman" w:hAnsi="Times New Roman" w:cs="Times New Roman"/>
          <w:sz w:val="24"/>
          <w:szCs w:val="24"/>
        </w:rPr>
        <w:t>l’esistenza di molti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progetti di investimento </w:t>
      </w:r>
      <w:r w:rsidR="00987B55" w:rsidRPr="00C04C1A">
        <w:rPr>
          <w:rFonts w:ascii="Times New Roman" w:hAnsi="Times New Roman" w:cs="Times New Roman"/>
          <w:sz w:val="24"/>
          <w:szCs w:val="24"/>
        </w:rPr>
        <w:t>a cui è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associat</w:t>
      </w:r>
      <w:r w:rsidR="00987B55" w:rsidRPr="00C04C1A">
        <w:rPr>
          <w:rFonts w:ascii="Times New Roman" w:hAnsi="Times New Roman" w:cs="Times New Roman"/>
          <w:sz w:val="24"/>
          <w:szCs w:val="24"/>
        </w:rPr>
        <w:t>o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un minor ritorno sugli investimenti o sui trasferimenti, ii) la limitata capacità di assorbimento dei trasferimenti </w:t>
      </w:r>
      <w:r w:rsidR="000A32E9" w:rsidRPr="00C04C1A">
        <w:rPr>
          <w:rFonts w:ascii="Times New Roman" w:hAnsi="Times New Roman" w:cs="Times New Roman"/>
          <w:sz w:val="24"/>
          <w:szCs w:val="24"/>
        </w:rPr>
        <w:t xml:space="preserve">dei Fondi </w:t>
      </w:r>
      <w:proofErr w:type="spellStart"/>
      <w:r w:rsidR="000A32E9" w:rsidRPr="00C04C1A">
        <w:rPr>
          <w:rFonts w:ascii="Times New Roman" w:hAnsi="Times New Roman" w:cs="Times New Roman"/>
          <w:sz w:val="24"/>
          <w:szCs w:val="24"/>
        </w:rPr>
        <w:t>Stutturali</w:t>
      </w:r>
      <w:proofErr w:type="spellEnd"/>
      <w:r w:rsidR="00C82565" w:rsidRPr="00C04C1A">
        <w:rPr>
          <w:rFonts w:ascii="Times New Roman" w:hAnsi="Times New Roman" w:cs="Times New Roman"/>
          <w:sz w:val="24"/>
          <w:szCs w:val="24"/>
        </w:rPr>
        <w:t xml:space="preserve">, vale a dire che alcune regioni utilizzano i trasferimenti UE in modo sempre più inefficiente man mano che ricevono più denaro. Diversi autori e la Commissione europea attribuiscono questo effetto alla mancanza di capacità amministrativa e </w:t>
      </w:r>
      <w:r w:rsidR="00995F39" w:rsidRPr="00C04C1A">
        <w:rPr>
          <w:rFonts w:ascii="Times New Roman" w:hAnsi="Times New Roman" w:cs="Times New Roman"/>
          <w:sz w:val="24"/>
          <w:szCs w:val="24"/>
        </w:rPr>
        <w:t xml:space="preserve">alla 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qualità delle istituzioni: istituzioni </w:t>
      </w:r>
      <w:r w:rsidR="00CC1B52" w:rsidRPr="00C04C1A">
        <w:rPr>
          <w:rFonts w:ascii="Times New Roman" w:hAnsi="Times New Roman" w:cs="Times New Roman"/>
          <w:sz w:val="24"/>
          <w:szCs w:val="24"/>
        </w:rPr>
        <w:t xml:space="preserve">di bassa qualità 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possono minare gli sforzi per raggiungere una maggiore </w:t>
      </w:r>
      <w:r w:rsidR="00CC1B52" w:rsidRPr="00C04C1A">
        <w:rPr>
          <w:rFonts w:ascii="Times New Roman" w:hAnsi="Times New Roman" w:cs="Times New Roman"/>
          <w:sz w:val="24"/>
          <w:szCs w:val="24"/>
        </w:rPr>
        <w:t>sviluppo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economic</w:t>
      </w:r>
      <w:r w:rsidR="00CC1B52" w:rsidRPr="00C04C1A">
        <w:rPr>
          <w:rFonts w:ascii="Times New Roman" w:hAnsi="Times New Roman" w:cs="Times New Roman"/>
          <w:sz w:val="24"/>
          <w:szCs w:val="24"/>
        </w:rPr>
        <w:t>o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e ostacolare l'efficacia delle strategie di sviluppo regionale (Rodríguez-Pose e </w:t>
      </w:r>
      <w:proofErr w:type="spellStart"/>
      <w:r w:rsidR="00C82565" w:rsidRPr="00C04C1A">
        <w:rPr>
          <w:rFonts w:ascii="Times New Roman" w:hAnsi="Times New Roman" w:cs="Times New Roman"/>
          <w:sz w:val="24"/>
          <w:szCs w:val="24"/>
        </w:rPr>
        <w:t>Garcilazo</w:t>
      </w:r>
      <w:proofErr w:type="spellEnd"/>
      <w:r w:rsidR="00C82565" w:rsidRPr="00C04C1A">
        <w:rPr>
          <w:rFonts w:ascii="Times New Roman" w:hAnsi="Times New Roman" w:cs="Times New Roman"/>
          <w:sz w:val="24"/>
          <w:szCs w:val="24"/>
        </w:rPr>
        <w:t xml:space="preserve">, 2015); iii) </w:t>
      </w:r>
      <w:r w:rsidR="00C84C4D" w:rsidRPr="00C04C1A">
        <w:rPr>
          <w:rFonts w:ascii="Times New Roman" w:hAnsi="Times New Roman" w:cs="Times New Roman"/>
          <w:sz w:val="24"/>
          <w:szCs w:val="24"/>
        </w:rPr>
        <w:t xml:space="preserve">poiché i Fondi strutturali potrebbero essere utilizzati </w:t>
      </w:r>
      <w:r w:rsidR="00934872" w:rsidRPr="00C04C1A">
        <w:rPr>
          <w:rFonts w:ascii="Times New Roman" w:hAnsi="Times New Roman" w:cs="Times New Roman"/>
          <w:sz w:val="24"/>
          <w:szCs w:val="24"/>
        </w:rPr>
        <w:t xml:space="preserve">in </w:t>
      </w:r>
      <w:r w:rsidR="00C82565" w:rsidRPr="00C04C1A">
        <w:rPr>
          <w:rFonts w:ascii="Times New Roman" w:hAnsi="Times New Roman" w:cs="Times New Roman"/>
          <w:sz w:val="24"/>
          <w:szCs w:val="24"/>
        </w:rPr>
        <w:t>sostitu</w:t>
      </w:r>
      <w:r w:rsidR="00934872" w:rsidRPr="00C04C1A">
        <w:rPr>
          <w:rFonts w:ascii="Times New Roman" w:hAnsi="Times New Roman" w:cs="Times New Roman"/>
          <w:sz w:val="24"/>
          <w:szCs w:val="24"/>
        </w:rPr>
        <w:t xml:space="preserve">zione 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e non </w:t>
      </w:r>
      <w:r w:rsidR="00C84C4D" w:rsidRPr="00C04C1A">
        <w:rPr>
          <w:rFonts w:ascii="Times New Roman" w:hAnsi="Times New Roman" w:cs="Times New Roman"/>
          <w:sz w:val="24"/>
          <w:szCs w:val="24"/>
        </w:rPr>
        <w:t xml:space="preserve">in termini “addizionali” ai fondi nazionali </w:t>
      </w:r>
      <w:r w:rsidR="00750771" w:rsidRPr="00C04C1A">
        <w:rPr>
          <w:rFonts w:ascii="Times New Roman" w:hAnsi="Times New Roman" w:cs="Times New Roman"/>
          <w:sz w:val="24"/>
          <w:szCs w:val="24"/>
        </w:rPr>
        <w:t>regionali</w:t>
      </w:r>
      <w:r w:rsidR="00C82565" w:rsidRPr="00C04C1A">
        <w:rPr>
          <w:rFonts w:ascii="Times New Roman" w:hAnsi="Times New Roman" w:cs="Times New Roman"/>
          <w:sz w:val="24"/>
          <w:szCs w:val="24"/>
        </w:rPr>
        <w:t>, riducendo l'impatto dell</w:t>
      </w:r>
      <w:r w:rsidR="00C60E03" w:rsidRPr="00C04C1A">
        <w:rPr>
          <w:rFonts w:ascii="Times New Roman" w:hAnsi="Times New Roman" w:cs="Times New Roman"/>
          <w:sz w:val="24"/>
          <w:szCs w:val="24"/>
        </w:rPr>
        <w:t xml:space="preserve">a </w:t>
      </w:r>
      <w:r w:rsidR="009C7115" w:rsidRPr="00C04C1A">
        <w:rPr>
          <w:rFonts w:ascii="Times New Roman" w:hAnsi="Times New Roman" w:cs="Times New Roman"/>
          <w:sz w:val="24"/>
          <w:szCs w:val="24"/>
        </w:rPr>
        <w:t>P</w:t>
      </w:r>
      <w:r w:rsidR="00C60E03" w:rsidRPr="00C04C1A">
        <w:rPr>
          <w:rFonts w:ascii="Times New Roman" w:hAnsi="Times New Roman" w:cs="Times New Roman"/>
          <w:sz w:val="24"/>
          <w:szCs w:val="24"/>
        </w:rPr>
        <w:t xml:space="preserve">olitica </w:t>
      </w:r>
      <w:r w:rsidR="009C7115" w:rsidRPr="00C04C1A">
        <w:rPr>
          <w:rFonts w:ascii="Times New Roman" w:hAnsi="Times New Roman" w:cs="Times New Roman"/>
          <w:sz w:val="24"/>
          <w:szCs w:val="24"/>
        </w:rPr>
        <w:t>di Coesione</w:t>
      </w:r>
      <w:r w:rsidR="00C82565" w:rsidRPr="00C04C1A">
        <w:rPr>
          <w:rFonts w:ascii="Times New Roman" w:hAnsi="Times New Roman" w:cs="Times New Roman"/>
          <w:sz w:val="24"/>
          <w:szCs w:val="24"/>
        </w:rPr>
        <w:t xml:space="preserve"> sulla crescita </w:t>
      </w:r>
      <w:r w:rsidR="00C84C4D" w:rsidRPr="00C04C1A">
        <w:rPr>
          <w:rFonts w:ascii="Times New Roman" w:hAnsi="Times New Roman" w:cs="Times New Roman"/>
          <w:sz w:val="24"/>
          <w:szCs w:val="24"/>
        </w:rPr>
        <w:t xml:space="preserve">e sullo sviluppo </w:t>
      </w:r>
      <w:r w:rsidR="00C82565" w:rsidRPr="00C04C1A">
        <w:rPr>
          <w:rFonts w:ascii="Times New Roman" w:hAnsi="Times New Roman" w:cs="Times New Roman"/>
          <w:sz w:val="24"/>
          <w:szCs w:val="24"/>
        </w:rPr>
        <w:t>regionale (Becker et al., 2012)</w:t>
      </w:r>
      <w:r w:rsidR="00C60E03" w:rsidRPr="00C04C1A">
        <w:rPr>
          <w:rFonts w:ascii="Times New Roman" w:hAnsi="Times New Roman" w:cs="Times New Roman"/>
          <w:sz w:val="24"/>
          <w:szCs w:val="24"/>
        </w:rPr>
        <w:t>.</w:t>
      </w:r>
      <w:r w:rsidR="000A2B06" w:rsidRPr="00C04C1A">
        <w:rPr>
          <w:rFonts w:ascii="Times New Roman" w:hAnsi="Times New Roman" w:cs="Times New Roman"/>
          <w:sz w:val="24"/>
          <w:szCs w:val="24"/>
        </w:rPr>
        <w:t xml:space="preserve"> </w:t>
      </w:r>
      <w:r w:rsidR="000A2B06" w:rsidRPr="002F798D">
        <w:rPr>
          <w:rFonts w:ascii="Times New Roman" w:hAnsi="Times New Roman" w:cs="Times New Roman"/>
          <w:sz w:val="24"/>
          <w:szCs w:val="24"/>
        </w:rPr>
        <w:t xml:space="preserve">Inoltre </w:t>
      </w:r>
      <w:r w:rsidR="00C04C1A" w:rsidRPr="002F798D">
        <w:rPr>
          <w:rFonts w:ascii="Times New Roman" w:hAnsi="Times New Roman" w:cs="Times New Roman"/>
          <w:sz w:val="24"/>
          <w:szCs w:val="24"/>
        </w:rPr>
        <w:t>l</w:t>
      </w:r>
      <w:r w:rsidR="000A2B06" w:rsidRPr="002F798D">
        <w:rPr>
          <w:rFonts w:ascii="Times New Roman" w:hAnsi="Times New Roman" w:cs="Times New Roman"/>
          <w:sz w:val="24"/>
          <w:szCs w:val="24"/>
        </w:rPr>
        <w:t>a riflessione</w:t>
      </w:r>
      <w:r w:rsidR="00C04C1A" w:rsidRPr="002F798D">
        <w:rPr>
          <w:rFonts w:ascii="Times New Roman" w:hAnsi="Times New Roman" w:cs="Times New Roman"/>
          <w:sz w:val="24"/>
          <w:szCs w:val="24"/>
        </w:rPr>
        <w:t xml:space="preserve"> a livello locale</w:t>
      </w:r>
      <w:r w:rsidR="000A2B06" w:rsidRPr="002F798D">
        <w:rPr>
          <w:rFonts w:ascii="Times New Roman" w:hAnsi="Times New Roman" w:cs="Times New Roman"/>
          <w:sz w:val="24"/>
          <w:szCs w:val="24"/>
        </w:rPr>
        <w:t>, rilevante per impostare il futuro ciclo di programmazione</w:t>
      </w:r>
      <w:r w:rsidR="00C04C1A" w:rsidRPr="002F798D">
        <w:rPr>
          <w:rFonts w:ascii="Times New Roman" w:hAnsi="Times New Roman" w:cs="Times New Roman"/>
          <w:sz w:val="24"/>
          <w:szCs w:val="24"/>
        </w:rPr>
        <w:t xml:space="preserve"> della Politica di Coesione</w:t>
      </w:r>
      <w:r w:rsidR="000A2B06" w:rsidRPr="002F798D">
        <w:rPr>
          <w:rFonts w:ascii="Times New Roman" w:hAnsi="Times New Roman" w:cs="Times New Roman"/>
          <w:sz w:val="24"/>
          <w:szCs w:val="24"/>
        </w:rPr>
        <w:t xml:space="preserve">, </w:t>
      </w:r>
      <w:r w:rsidR="00C04C1A" w:rsidRPr="002F798D">
        <w:rPr>
          <w:rFonts w:ascii="Times New Roman" w:hAnsi="Times New Roman" w:cs="Times New Roman"/>
          <w:sz w:val="24"/>
          <w:szCs w:val="24"/>
        </w:rPr>
        <w:t xml:space="preserve">andrebbe indirizzata </w:t>
      </w:r>
      <w:r w:rsidR="000A2B06" w:rsidRPr="002F798D">
        <w:rPr>
          <w:rFonts w:ascii="Times New Roman" w:hAnsi="Times New Roman" w:cs="Times New Roman"/>
          <w:sz w:val="24"/>
          <w:szCs w:val="24"/>
        </w:rPr>
        <w:t xml:space="preserve">alla governance multilivello, </w:t>
      </w:r>
      <w:r w:rsidR="00C04C1A" w:rsidRPr="002F798D">
        <w:rPr>
          <w:rFonts w:ascii="Times New Roman" w:hAnsi="Times New Roman" w:cs="Times New Roman"/>
          <w:sz w:val="24"/>
          <w:szCs w:val="24"/>
        </w:rPr>
        <w:t>a</w:t>
      </w:r>
      <w:r w:rsidR="000A2B06" w:rsidRPr="002F798D">
        <w:rPr>
          <w:rFonts w:ascii="Times New Roman" w:hAnsi="Times New Roman" w:cs="Times New Roman"/>
          <w:sz w:val="24"/>
          <w:szCs w:val="24"/>
        </w:rPr>
        <w:t>l rafforzamento della capacità amministrativa</w:t>
      </w:r>
      <w:r w:rsidR="00C04C1A" w:rsidRPr="002F798D">
        <w:rPr>
          <w:rFonts w:ascii="Times New Roman" w:hAnsi="Times New Roman" w:cs="Times New Roman"/>
          <w:sz w:val="24"/>
          <w:szCs w:val="24"/>
        </w:rPr>
        <w:t>,</w:t>
      </w:r>
      <w:r w:rsidR="000A2B06" w:rsidRPr="002F798D">
        <w:rPr>
          <w:rFonts w:ascii="Times New Roman" w:hAnsi="Times New Roman" w:cs="Times New Roman"/>
          <w:sz w:val="24"/>
          <w:szCs w:val="24"/>
        </w:rPr>
        <w:t xml:space="preserve"> in un’ottica di internalizzazione delle competenze </w:t>
      </w:r>
      <w:r w:rsidR="00C04C1A" w:rsidRPr="002F798D">
        <w:rPr>
          <w:rFonts w:ascii="Times New Roman" w:hAnsi="Times New Roman" w:cs="Times New Roman"/>
          <w:sz w:val="24"/>
          <w:szCs w:val="24"/>
        </w:rPr>
        <w:t xml:space="preserve">soprattutto nelle aree marginali, a </w:t>
      </w:r>
      <w:r w:rsidR="000A2B06" w:rsidRPr="002F798D">
        <w:rPr>
          <w:rFonts w:ascii="Times New Roman" w:hAnsi="Times New Roman" w:cs="Times New Roman"/>
          <w:sz w:val="24"/>
          <w:szCs w:val="24"/>
        </w:rPr>
        <w:t>favorire la sostenibilità delle strategie di sviluppo dei sistemi locali (</w:t>
      </w:r>
      <w:r w:rsidR="000A2B06" w:rsidRPr="00EF5707">
        <w:rPr>
          <w:rFonts w:ascii="Times New Roman" w:hAnsi="Times New Roman" w:cs="Times New Roman"/>
          <w:sz w:val="24"/>
          <w:szCs w:val="24"/>
        </w:rPr>
        <w:t>Barca, F. e altri, 2014).</w:t>
      </w:r>
    </w:p>
    <w:p w14:paraId="76FDA643" w14:textId="77777777" w:rsidR="00DB5DA3" w:rsidRPr="00EF5707" w:rsidRDefault="00DB5DA3" w:rsidP="00E51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70540" w14:textId="6D26443F" w:rsidR="00550093" w:rsidRPr="00952587" w:rsidRDefault="001D620E" w:rsidP="007D6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258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45822" w:rsidRPr="00952587">
        <w:rPr>
          <w:rFonts w:ascii="Times New Roman" w:hAnsi="Times New Roman" w:cs="Times New Roman"/>
          <w:b/>
          <w:bCs/>
          <w:sz w:val="24"/>
          <w:szCs w:val="24"/>
        </w:rPr>
        <w:t>rogetto</w:t>
      </w:r>
      <w:r w:rsidRPr="00952587">
        <w:rPr>
          <w:rFonts w:ascii="Times New Roman" w:hAnsi="Times New Roman" w:cs="Times New Roman"/>
          <w:b/>
          <w:bCs/>
          <w:sz w:val="24"/>
          <w:szCs w:val="24"/>
        </w:rPr>
        <w:t xml:space="preserve"> di ricerca</w:t>
      </w:r>
    </w:p>
    <w:p w14:paraId="6C0DBC6B" w14:textId="6DC77329" w:rsidR="00550093" w:rsidRDefault="00425068" w:rsidP="007D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L’obietti</w:t>
      </w:r>
      <w:r w:rsidR="001D54F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 del progetto di ricerca è quello</w:t>
      </w:r>
      <w:r w:rsidR="00005789">
        <w:rPr>
          <w:rFonts w:ascii="Times New Roman" w:hAnsi="Times New Roman" w:cs="Times New Roman"/>
          <w:sz w:val="24"/>
          <w:szCs w:val="24"/>
        </w:rPr>
        <w:t xml:space="preserve"> di </w:t>
      </w:r>
      <w:r w:rsidR="00B31CD3">
        <w:rPr>
          <w:rFonts w:ascii="Times New Roman" w:hAnsi="Times New Roman" w:cs="Times New Roman"/>
          <w:sz w:val="24"/>
          <w:szCs w:val="24"/>
        </w:rPr>
        <w:t xml:space="preserve">analizzare </w:t>
      </w:r>
      <w:r w:rsidR="00E55B44">
        <w:rPr>
          <w:rFonts w:ascii="Times New Roman" w:hAnsi="Times New Roman" w:cs="Times New Roman"/>
          <w:sz w:val="24"/>
          <w:szCs w:val="24"/>
        </w:rPr>
        <w:t xml:space="preserve">empiricamente la relazione tra la politica di Coesione </w:t>
      </w:r>
      <w:r w:rsidR="004F69DE">
        <w:rPr>
          <w:rFonts w:ascii="Times New Roman" w:hAnsi="Times New Roman" w:cs="Times New Roman"/>
          <w:sz w:val="24"/>
          <w:szCs w:val="24"/>
        </w:rPr>
        <w:t xml:space="preserve">e lo </w:t>
      </w:r>
      <w:r w:rsidR="001D54F6">
        <w:rPr>
          <w:rFonts w:ascii="Times New Roman" w:hAnsi="Times New Roman" w:cs="Times New Roman"/>
          <w:sz w:val="24"/>
          <w:szCs w:val="24"/>
        </w:rPr>
        <w:t>sviluppo locale</w:t>
      </w:r>
      <w:r w:rsidR="00C768A1">
        <w:rPr>
          <w:rFonts w:ascii="Times New Roman" w:hAnsi="Times New Roman" w:cs="Times New Roman"/>
          <w:sz w:val="24"/>
          <w:szCs w:val="24"/>
        </w:rPr>
        <w:t xml:space="preserve"> </w:t>
      </w:r>
      <w:r w:rsidR="00590962">
        <w:rPr>
          <w:rFonts w:ascii="Times New Roman" w:hAnsi="Times New Roman" w:cs="Times New Roman"/>
          <w:sz w:val="24"/>
          <w:szCs w:val="24"/>
        </w:rPr>
        <w:t xml:space="preserve">e cercare di </w:t>
      </w:r>
      <w:r w:rsidR="00C768A1">
        <w:rPr>
          <w:rFonts w:ascii="Times New Roman" w:hAnsi="Times New Roman" w:cs="Times New Roman"/>
          <w:sz w:val="24"/>
          <w:szCs w:val="24"/>
        </w:rPr>
        <w:t>valutarne gli effetti</w:t>
      </w:r>
      <w:r w:rsidR="00B52B27">
        <w:rPr>
          <w:rFonts w:ascii="Times New Roman" w:hAnsi="Times New Roman" w:cs="Times New Roman"/>
          <w:sz w:val="24"/>
          <w:szCs w:val="24"/>
        </w:rPr>
        <w:t>.</w:t>
      </w:r>
      <w:r w:rsidR="00AA330D">
        <w:rPr>
          <w:rFonts w:ascii="Times New Roman" w:hAnsi="Times New Roman" w:cs="Times New Roman"/>
          <w:sz w:val="24"/>
          <w:szCs w:val="24"/>
        </w:rPr>
        <w:t xml:space="preserve"> </w:t>
      </w:r>
      <w:r w:rsidR="009B67E0">
        <w:rPr>
          <w:rFonts w:ascii="Times New Roman" w:hAnsi="Times New Roman" w:cs="Times New Roman"/>
          <w:sz w:val="24"/>
          <w:szCs w:val="24"/>
        </w:rPr>
        <w:t>Rispetto all</w:t>
      </w:r>
      <w:r w:rsidR="00B00E04">
        <w:rPr>
          <w:rFonts w:ascii="Times New Roman" w:hAnsi="Times New Roman" w:cs="Times New Roman"/>
          <w:sz w:val="24"/>
          <w:szCs w:val="24"/>
        </w:rPr>
        <w:t>o stato dell’arte descritto precedentemente</w:t>
      </w:r>
      <w:r w:rsidR="009B67E0">
        <w:rPr>
          <w:rFonts w:ascii="Times New Roman" w:hAnsi="Times New Roman" w:cs="Times New Roman"/>
          <w:sz w:val="24"/>
          <w:szCs w:val="24"/>
        </w:rPr>
        <w:t xml:space="preserve">, </w:t>
      </w:r>
      <w:r w:rsidR="000A09CF">
        <w:rPr>
          <w:rFonts w:ascii="Times New Roman" w:hAnsi="Times New Roman" w:cs="Times New Roman"/>
          <w:sz w:val="24"/>
          <w:szCs w:val="24"/>
        </w:rPr>
        <w:t xml:space="preserve">la ricerca </w:t>
      </w:r>
      <w:r w:rsidR="00261488">
        <w:rPr>
          <w:rFonts w:ascii="Times New Roman" w:hAnsi="Times New Roman" w:cs="Times New Roman"/>
          <w:sz w:val="24"/>
          <w:szCs w:val="24"/>
        </w:rPr>
        <w:t xml:space="preserve">si </w:t>
      </w:r>
      <w:r w:rsidR="000A09CF">
        <w:rPr>
          <w:rFonts w:ascii="Times New Roman" w:hAnsi="Times New Roman" w:cs="Times New Roman"/>
          <w:sz w:val="24"/>
          <w:szCs w:val="24"/>
        </w:rPr>
        <w:t xml:space="preserve">propone </w:t>
      </w:r>
      <w:r w:rsidR="00261488">
        <w:rPr>
          <w:rFonts w:ascii="Times New Roman" w:hAnsi="Times New Roman" w:cs="Times New Roman"/>
          <w:sz w:val="24"/>
          <w:szCs w:val="24"/>
        </w:rPr>
        <w:t xml:space="preserve">di </w:t>
      </w:r>
      <w:r w:rsidR="000A09CF">
        <w:rPr>
          <w:rFonts w:ascii="Times New Roman" w:hAnsi="Times New Roman" w:cs="Times New Roman"/>
          <w:sz w:val="24"/>
          <w:szCs w:val="24"/>
        </w:rPr>
        <w:t>esten</w:t>
      </w:r>
      <w:r w:rsidR="00261488">
        <w:rPr>
          <w:rFonts w:ascii="Times New Roman" w:hAnsi="Times New Roman" w:cs="Times New Roman"/>
          <w:sz w:val="24"/>
          <w:szCs w:val="24"/>
        </w:rPr>
        <w:t xml:space="preserve">dere l’analisi in </w:t>
      </w:r>
      <w:r w:rsidR="00EE3479">
        <w:rPr>
          <w:rFonts w:ascii="Times New Roman" w:hAnsi="Times New Roman" w:cs="Times New Roman"/>
          <w:sz w:val="24"/>
          <w:szCs w:val="24"/>
        </w:rPr>
        <w:t xml:space="preserve">diverse </w:t>
      </w:r>
      <w:r w:rsidR="00261488">
        <w:rPr>
          <w:rFonts w:ascii="Times New Roman" w:hAnsi="Times New Roman" w:cs="Times New Roman"/>
          <w:sz w:val="24"/>
          <w:szCs w:val="24"/>
        </w:rPr>
        <w:t>direzioni</w:t>
      </w:r>
      <w:r w:rsidR="00EE3479">
        <w:rPr>
          <w:rFonts w:ascii="Times New Roman" w:hAnsi="Times New Roman" w:cs="Times New Roman"/>
          <w:sz w:val="24"/>
          <w:szCs w:val="24"/>
        </w:rPr>
        <w:t>.</w:t>
      </w:r>
    </w:p>
    <w:p w14:paraId="7A5B8D41" w14:textId="53998203" w:rsidR="002D1579" w:rsidRPr="002876DF" w:rsidRDefault="008807B6" w:rsidP="007D006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DF">
        <w:rPr>
          <w:rFonts w:ascii="Times New Roman" w:hAnsi="Times New Roman" w:cs="Times New Roman"/>
          <w:sz w:val="24"/>
          <w:szCs w:val="24"/>
        </w:rPr>
        <w:t xml:space="preserve">Aggiornare l’analisi </w:t>
      </w:r>
      <w:r w:rsidR="008B186D" w:rsidRPr="002876DF">
        <w:rPr>
          <w:rFonts w:ascii="Times New Roman" w:hAnsi="Times New Roman" w:cs="Times New Roman"/>
          <w:sz w:val="24"/>
          <w:szCs w:val="24"/>
        </w:rPr>
        <w:t xml:space="preserve">empirica </w:t>
      </w:r>
      <w:r w:rsidR="00C31B6B" w:rsidRPr="002876DF">
        <w:rPr>
          <w:rFonts w:ascii="Times New Roman" w:hAnsi="Times New Roman" w:cs="Times New Roman"/>
          <w:sz w:val="24"/>
          <w:szCs w:val="24"/>
        </w:rPr>
        <w:t xml:space="preserve">ai </w:t>
      </w:r>
      <w:r w:rsidR="00C52618" w:rsidRPr="002876DF">
        <w:rPr>
          <w:rFonts w:ascii="Times New Roman" w:hAnsi="Times New Roman" w:cs="Times New Roman"/>
          <w:sz w:val="24"/>
          <w:szCs w:val="24"/>
        </w:rPr>
        <w:t xml:space="preserve">due </w:t>
      </w:r>
      <w:r w:rsidR="00C31B6B" w:rsidRPr="002876DF">
        <w:rPr>
          <w:rFonts w:ascii="Times New Roman" w:hAnsi="Times New Roman" w:cs="Times New Roman"/>
          <w:sz w:val="24"/>
          <w:szCs w:val="24"/>
        </w:rPr>
        <w:t>più recenti periodi di programmazione d</w:t>
      </w:r>
      <w:r w:rsidR="00505AA4" w:rsidRPr="002876DF">
        <w:rPr>
          <w:rFonts w:ascii="Times New Roman" w:hAnsi="Times New Roman" w:cs="Times New Roman"/>
          <w:sz w:val="24"/>
          <w:szCs w:val="24"/>
        </w:rPr>
        <w:t xml:space="preserve">ella </w:t>
      </w:r>
      <w:r w:rsidR="008F41EC" w:rsidRPr="002876DF">
        <w:rPr>
          <w:rFonts w:ascii="Times New Roman" w:hAnsi="Times New Roman" w:cs="Times New Roman"/>
          <w:sz w:val="24"/>
          <w:szCs w:val="24"/>
        </w:rPr>
        <w:t xml:space="preserve">Politica </w:t>
      </w:r>
      <w:r w:rsidR="00505AA4" w:rsidRPr="002876DF">
        <w:rPr>
          <w:rFonts w:ascii="Times New Roman" w:hAnsi="Times New Roman" w:cs="Times New Roman"/>
          <w:sz w:val="24"/>
          <w:szCs w:val="24"/>
        </w:rPr>
        <w:t>di</w:t>
      </w:r>
      <w:r w:rsidR="00C31B6B" w:rsidRPr="002876DF">
        <w:rPr>
          <w:rFonts w:ascii="Times New Roman" w:hAnsi="Times New Roman" w:cs="Times New Roman"/>
          <w:sz w:val="24"/>
          <w:szCs w:val="24"/>
        </w:rPr>
        <w:t xml:space="preserve"> </w:t>
      </w:r>
      <w:r w:rsidR="008F41EC" w:rsidRPr="002876DF">
        <w:rPr>
          <w:rFonts w:ascii="Times New Roman" w:hAnsi="Times New Roman" w:cs="Times New Roman"/>
          <w:sz w:val="24"/>
          <w:szCs w:val="24"/>
        </w:rPr>
        <w:t>Coesione</w:t>
      </w:r>
      <w:r w:rsidR="00C31B6B" w:rsidRPr="002876DF">
        <w:rPr>
          <w:rFonts w:ascii="Times New Roman" w:hAnsi="Times New Roman" w:cs="Times New Roman"/>
          <w:sz w:val="24"/>
          <w:szCs w:val="24"/>
        </w:rPr>
        <w:t xml:space="preserve">, </w:t>
      </w:r>
      <w:r w:rsidR="0080381F" w:rsidRPr="002876DF">
        <w:rPr>
          <w:rFonts w:ascii="Times New Roman" w:hAnsi="Times New Roman" w:cs="Times New Roman"/>
          <w:sz w:val="24"/>
          <w:szCs w:val="24"/>
        </w:rPr>
        <w:t>utilizza</w:t>
      </w:r>
      <w:r w:rsidR="00C31B6B" w:rsidRPr="002876DF">
        <w:rPr>
          <w:rFonts w:ascii="Times New Roman" w:hAnsi="Times New Roman" w:cs="Times New Roman"/>
          <w:sz w:val="24"/>
          <w:szCs w:val="24"/>
        </w:rPr>
        <w:t xml:space="preserve">ndo i </w:t>
      </w:r>
      <w:r w:rsidR="0080381F" w:rsidRPr="002876DF">
        <w:rPr>
          <w:rFonts w:ascii="Times New Roman" w:hAnsi="Times New Roman" w:cs="Times New Roman"/>
          <w:sz w:val="24"/>
          <w:szCs w:val="24"/>
        </w:rPr>
        <w:t xml:space="preserve">dati </w:t>
      </w:r>
      <w:r w:rsidR="008F41EC" w:rsidRPr="002876DF">
        <w:rPr>
          <w:rFonts w:ascii="Times New Roman" w:hAnsi="Times New Roman" w:cs="Times New Roman"/>
          <w:sz w:val="24"/>
          <w:szCs w:val="24"/>
        </w:rPr>
        <w:t xml:space="preserve">sull’attuazione </w:t>
      </w:r>
      <w:r w:rsidR="0080381F" w:rsidRPr="002876DF">
        <w:rPr>
          <w:rFonts w:ascii="Times New Roman" w:hAnsi="Times New Roman" w:cs="Times New Roman"/>
          <w:sz w:val="24"/>
          <w:szCs w:val="24"/>
        </w:rPr>
        <w:t xml:space="preserve">relativi </w:t>
      </w:r>
      <w:r w:rsidR="00C31B6B" w:rsidRPr="002876DF">
        <w:rPr>
          <w:rFonts w:ascii="Times New Roman" w:hAnsi="Times New Roman" w:cs="Times New Roman"/>
          <w:sz w:val="24"/>
          <w:szCs w:val="24"/>
        </w:rPr>
        <w:t xml:space="preserve">ai periodi </w:t>
      </w:r>
      <w:r w:rsidR="00505AA4" w:rsidRPr="002876DF">
        <w:rPr>
          <w:rFonts w:ascii="Times New Roman" w:hAnsi="Times New Roman" w:cs="Times New Roman"/>
          <w:sz w:val="24"/>
          <w:szCs w:val="24"/>
        </w:rPr>
        <w:t>2007</w:t>
      </w:r>
      <w:r w:rsidR="00C52618" w:rsidRPr="002876DF">
        <w:rPr>
          <w:rFonts w:ascii="Times New Roman" w:hAnsi="Times New Roman" w:cs="Times New Roman"/>
          <w:sz w:val="24"/>
          <w:szCs w:val="24"/>
        </w:rPr>
        <w:t xml:space="preserve">-2013 </w:t>
      </w:r>
      <w:r w:rsidR="00505AA4" w:rsidRPr="002876DF">
        <w:rPr>
          <w:rFonts w:ascii="Times New Roman" w:hAnsi="Times New Roman" w:cs="Times New Roman"/>
          <w:sz w:val="24"/>
          <w:szCs w:val="24"/>
        </w:rPr>
        <w:t>e 2014-2020</w:t>
      </w:r>
      <w:r w:rsidR="002D1579" w:rsidRPr="002876DF">
        <w:rPr>
          <w:rFonts w:ascii="Times New Roman" w:hAnsi="Times New Roman" w:cs="Times New Roman"/>
          <w:sz w:val="24"/>
          <w:szCs w:val="24"/>
        </w:rPr>
        <w:t>.</w:t>
      </w:r>
      <w:r w:rsidR="00EC3049" w:rsidRPr="007D0066">
        <w:rPr>
          <w:rFonts w:ascii="Times New Roman" w:hAnsi="Times New Roman" w:cs="Times New Roman"/>
          <w:sz w:val="24"/>
          <w:szCs w:val="24"/>
        </w:rPr>
        <w:t xml:space="preserve"> </w:t>
      </w:r>
      <w:r w:rsidR="00B72438" w:rsidRPr="007D0066">
        <w:rPr>
          <w:rFonts w:ascii="Times New Roman" w:hAnsi="Times New Roman" w:cs="Times New Roman"/>
          <w:sz w:val="24"/>
          <w:szCs w:val="24"/>
        </w:rPr>
        <w:t xml:space="preserve">Per </w:t>
      </w:r>
      <w:r w:rsidR="00C52618" w:rsidRPr="002876DF">
        <w:rPr>
          <w:rFonts w:ascii="Times New Roman" w:hAnsi="Times New Roman" w:cs="Times New Roman"/>
          <w:sz w:val="24"/>
          <w:szCs w:val="24"/>
        </w:rPr>
        <w:t>l’analisi nel</w:t>
      </w:r>
      <w:r w:rsidR="00B72438" w:rsidRPr="007D0066">
        <w:rPr>
          <w:rFonts w:ascii="Times New Roman" w:hAnsi="Times New Roman" w:cs="Times New Roman"/>
          <w:sz w:val="24"/>
          <w:szCs w:val="24"/>
        </w:rPr>
        <w:t>le regioni italiane si utilizzeranno</w:t>
      </w:r>
      <w:r w:rsidR="00EC3049" w:rsidRPr="007D0066">
        <w:rPr>
          <w:rFonts w:ascii="Times New Roman" w:hAnsi="Times New Roman" w:cs="Times New Roman"/>
          <w:sz w:val="24"/>
          <w:szCs w:val="24"/>
        </w:rPr>
        <w:t>, anche,</w:t>
      </w:r>
      <w:r w:rsidR="00B72438" w:rsidRPr="007D0066">
        <w:rPr>
          <w:rFonts w:ascii="Times New Roman" w:hAnsi="Times New Roman" w:cs="Times New Roman"/>
          <w:sz w:val="24"/>
          <w:szCs w:val="24"/>
        </w:rPr>
        <w:t xml:space="preserve"> i </w:t>
      </w:r>
      <w:r w:rsidR="002D1579" w:rsidRPr="007D0066">
        <w:rPr>
          <w:rFonts w:ascii="Times New Roman" w:hAnsi="Times New Roman" w:cs="Times New Roman"/>
          <w:sz w:val="24"/>
          <w:szCs w:val="24"/>
        </w:rPr>
        <w:t>dati “</w:t>
      </w:r>
      <w:proofErr w:type="spellStart"/>
      <w:r w:rsidR="002D1579" w:rsidRPr="007D0066">
        <w:rPr>
          <w:rFonts w:ascii="Times New Roman" w:hAnsi="Times New Roman" w:cs="Times New Roman"/>
          <w:sz w:val="24"/>
          <w:szCs w:val="24"/>
        </w:rPr>
        <w:t>OpenCoesione</w:t>
      </w:r>
      <w:proofErr w:type="spellEnd"/>
      <w:r w:rsidR="002D1579" w:rsidRPr="007D0066">
        <w:rPr>
          <w:rFonts w:ascii="Times New Roman" w:hAnsi="Times New Roman" w:cs="Times New Roman"/>
          <w:sz w:val="24"/>
          <w:szCs w:val="24"/>
        </w:rPr>
        <w:t xml:space="preserve">”, per tema e </w:t>
      </w:r>
      <w:r w:rsidR="00C52618" w:rsidRPr="002876DF">
        <w:rPr>
          <w:rFonts w:ascii="Times New Roman" w:hAnsi="Times New Roman" w:cs="Times New Roman"/>
          <w:sz w:val="24"/>
          <w:szCs w:val="24"/>
        </w:rPr>
        <w:t xml:space="preserve">per </w:t>
      </w:r>
      <w:r w:rsidR="002D1579" w:rsidRPr="007D0066">
        <w:rPr>
          <w:rFonts w:ascii="Times New Roman" w:hAnsi="Times New Roman" w:cs="Times New Roman"/>
          <w:sz w:val="24"/>
          <w:szCs w:val="24"/>
        </w:rPr>
        <w:t>beneficiari dei Programmi Operativi Regionali</w:t>
      </w:r>
      <w:r w:rsidR="00B72438" w:rsidRPr="007D0066">
        <w:rPr>
          <w:rFonts w:ascii="Times New Roman" w:hAnsi="Times New Roman" w:cs="Times New Roman"/>
          <w:sz w:val="24"/>
          <w:szCs w:val="24"/>
        </w:rPr>
        <w:t xml:space="preserve">. </w:t>
      </w:r>
      <w:r w:rsidR="002D1579" w:rsidRPr="007D0066">
        <w:rPr>
          <w:rFonts w:ascii="Times New Roman" w:hAnsi="Times New Roman" w:cs="Times New Roman"/>
          <w:sz w:val="24"/>
          <w:szCs w:val="24"/>
        </w:rPr>
        <w:t xml:space="preserve">Un focus </w:t>
      </w:r>
      <w:r w:rsidR="00B72438" w:rsidRPr="007D0066">
        <w:rPr>
          <w:rFonts w:ascii="Times New Roman" w:hAnsi="Times New Roman" w:cs="Times New Roman"/>
          <w:sz w:val="24"/>
          <w:szCs w:val="24"/>
        </w:rPr>
        <w:t>sarà dedicato, quando possibile</w:t>
      </w:r>
      <w:r w:rsidR="002876DF">
        <w:rPr>
          <w:rFonts w:ascii="Times New Roman" w:hAnsi="Times New Roman" w:cs="Times New Roman"/>
          <w:sz w:val="24"/>
          <w:szCs w:val="24"/>
        </w:rPr>
        <w:t>,</w:t>
      </w:r>
      <w:r w:rsidR="00B72438" w:rsidRPr="007D0066">
        <w:rPr>
          <w:rFonts w:ascii="Times New Roman" w:hAnsi="Times New Roman" w:cs="Times New Roman"/>
          <w:sz w:val="24"/>
          <w:szCs w:val="24"/>
        </w:rPr>
        <w:t xml:space="preserve"> </w:t>
      </w:r>
      <w:r w:rsidR="002D1579" w:rsidRPr="007D0066">
        <w:rPr>
          <w:rFonts w:ascii="Times New Roman" w:hAnsi="Times New Roman" w:cs="Times New Roman"/>
          <w:sz w:val="24"/>
          <w:szCs w:val="24"/>
        </w:rPr>
        <w:t xml:space="preserve">ai </w:t>
      </w:r>
      <w:r w:rsidR="002876DF">
        <w:rPr>
          <w:rFonts w:ascii="Times New Roman" w:hAnsi="Times New Roman" w:cs="Times New Roman"/>
          <w:sz w:val="24"/>
          <w:szCs w:val="24"/>
        </w:rPr>
        <w:t>C</w:t>
      </w:r>
      <w:r w:rsidR="002D1579" w:rsidRPr="007D0066">
        <w:rPr>
          <w:rFonts w:ascii="Times New Roman" w:hAnsi="Times New Roman" w:cs="Times New Roman"/>
          <w:sz w:val="24"/>
          <w:szCs w:val="24"/>
        </w:rPr>
        <w:t>omuni beneficiari, gli enti locali più vicini alla comunità e alle esigenze dei cittadini</w:t>
      </w:r>
      <w:r w:rsidR="00C52618" w:rsidRPr="002876DF">
        <w:rPr>
          <w:rFonts w:ascii="Times New Roman" w:hAnsi="Times New Roman" w:cs="Times New Roman"/>
          <w:sz w:val="24"/>
          <w:szCs w:val="24"/>
        </w:rPr>
        <w:t>,</w:t>
      </w:r>
      <w:r w:rsidR="00B72438" w:rsidRPr="007D0066">
        <w:rPr>
          <w:rFonts w:ascii="Times New Roman" w:hAnsi="Times New Roman" w:cs="Times New Roman"/>
          <w:sz w:val="24"/>
          <w:szCs w:val="24"/>
        </w:rPr>
        <w:t xml:space="preserve"> </w:t>
      </w:r>
      <w:r w:rsidR="00C52618" w:rsidRPr="002876DF">
        <w:rPr>
          <w:rFonts w:ascii="Times New Roman" w:hAnsi="Times New Roman" w:cs="Times New Roman"/>
          <w:sz w:val="24"/>
          <w:szCs w:val="24"/>
        </w:rPr>
        <w:t xml:space="preserve">in quanto </w:t>
      </w:r>
      <w:r w:rsidR="00B72438" w:rsidRPr="004169A8">
        <w:rPr>
          <w:rFonts w:ascii="Times New Roman" w:hAnsi="Times New Roman" w:cs="Times New Roman"/>
          <w:sz w:val="24"/>
          <w:szCs w:val="24"/>
        </w:rPr>
        <w:t>protagonisti dello sviluppo locale</w:t>
      </w:r>
      <w:r w:rsidR="00C52618" w:rsidRPr="002876DF">
        <w:rPr>
          <w:rFonts w:ascii="Times New Roman" w:hAnsi="Times New Roman" w:cs="Times New Roman"/>
          <w:sz w:val="24"/>
          <w:szCs w:val="24"/>
        </w:rPr>
        <w:t xml:space="preserve"> (</w:t>
      </w:r>
      <w:r w:rsidR="00C52618" w:rsidRPr="004169A8">
        <w:rPr>
          <w:rFonts w:ascii="Times New Roman" w:hAnsi="Times New Roman" w:cs="Times New Roman"/>
          <w:sz w:val="24"/>
          <w:szCs w:val="24"/>
        </w:rPr>
        <w:t>Ciapetti L., 2010)</w:t>
      </w:r>
      <w:r w:rsidR="00C52618" w:rsidRPr="002876DF">
        <w:rPr>
          <w:rFonts w:ascii="Times New Roman" w:hAnsi="Times New Roman" w:cs="Times New Roman"/>
          <w:sz w:val="24"/>
          <w:szCs w:val="24"/>
        </w:rPr>
        <w:t>.</w:t>
      </w:r>
    </w:p>
    <w:p w14:paraId="1B7BB9FD" w14:textId="7B45C40D" w:rsidR="00505AA4" w:rsidRPr="004169A8" w:rsidRDefault="002547B7" w:rsidP="007D006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9A8">
        <w:rPr>
          <w:rFonts w:ascii="Times New Roman" w:hAnsi="Times New Roman" w:cs="Times New Roman"/>
          <w:sz w:val="24"/>
          <w:szCs w:val="24"/>
        </w:rPr>
        <w:t xml:space="preserve">Condurre </w:t>
      </w:r>
      <w:r w:rsidR="0073612E" w:rsidRPr="004169A8">
        <w:rPr>
          <w:rFonts w:ascii="Times New Roman" w:hAnsi="Times New Roman" w:cs="Times New Roman"/>
          <w:sz w:val="24"/>
          <w:szCs w:val="24"/>
        </w:rPr>
        <w:t>l’analisi ad un livello territoriale pi</w:t>
      </w:r>
      <w:r w:rsidR="00ED3F69" w:rsidRPr="004169A8">
        <w:rPr>
          <w:rFonts w:ascii="Times New Roman" w:hAnsi="Times New Roman" w:cs="Times New Roman"/>
          <w:sz w:val="24"/>
          <w:szCs w:val="24"/>
        </w:rPr>
        <w:t>ù fine</w:t>
      </w:r>
      <w:r w:rsidR="00F3222D" w:rsidRPr="004169A8">
        <w:rPr>
          <w:rFonts w:ascii="Times New Roman" w:hAnsi="Times New Roman" w:cs="Times New Roman"/>
          <w:sz w:val="24"/>
          <w:szCs w:val="24"/>
        </w:rPr>
        <w:t xml:space="preserve">, individuato per esempio dalla ripartizione territoriale NUTS3 o relativamente </w:t>
      </w:r>
      <w:r w:rsidR="00333706" w:rsidRPr="004169A8">
        <w:rPr>
          <w:rFonts w:ascii="Times New Roman" w:hAnsi="Times New Roman" w:cs="Times New Roman"/>
          <w:sz w:val="24"/>
          <w:szCs w:val="24"/>
        </w:rPr>
        <w:t xml:space="preserve">a specifiche aree regionali </w:t>
      </w:r>
      <w:r w:rsidR="0058582A" w:rsidRPr="004169A8">
        <w:rPr>
          <w:rFonts w:ascii="Times New Roman" w:hAnsi="Times New Roman" w:cs="Times New Roman"/>
          <w:sz w:val="24"/>
          <w:szCs w:val="24"/>
        </w:rPr>
        <w:t>o definite utilizzando un criterio funzionale</w:t>
      </w:r>
      <w:r w:rsidR="00CB67F3" w:rsidRPr="004169A8">
        <w:rPr>
          <w:rFonts w:ascii="Times New Roman" w:hAnsi="Times New Roman" w:cs="Times New Roman"/>
          <w:sz w:val="24"/>
          <w:szCs w:val="24"/>
        </w:rPr>
        <w:t xml:space="preserve"> (</w:t>
      </w:r>
      <w:r w:rsidR="00182183" w:rsidRPr="004169A8">
        <w:rPr>
          <w:rFonts w:ascii="Times New Roman" w:hAnsi="Times New Roman" w:cs="Times New Roman"/>
          <w:sz w:val="24"/>
          <w:szCs w:val="24"/>
        </w:rPr>
        <w:t xml:space="preserve">per esempio, </w:t>
      </w:r>
      <w:r w:rsidR="00CB67F3" w:rsidRPr="004169A8">
        <w:rPr>
          <w:rFonts w:ascii="Times New Roman" w:hAnsi="Times New Roman" w:cs="Times New Roman"/>
          <w:sz w:val="24"/>
          <w:szCs w:val="24"/>
        </w:rPr>
        <w:t>aree metropolitane)</w:t>
      </w:r>
      <w:r w:rsidR="00333706" w:rsidRPr="004169A8">
        <w:rPr>
          <w:rFonts w:ascii="Times New Roman" w:hAnsi="Times New Roman" w:cs="Times New Roman"/>
          <w:sz w:val="24"/>
          <w:szCs w:val="24"/>
        </w:rPr>
        <w:t xml:space="preserve">, riferimenti territoriali più appropriati </w:t>
      </w:r>
      <w:r w:rsidR="00AC1F5D" w:rsidRPr="004169A8">
        <w:rPr>
          <w:rFonts w:ascii="Times New Roman" w:hAnsi="Times New Roman" w:cs="Times New Roman"/>
          <w:sz w:val="24"/>
          <w:szCs w:val="24"/>
        </w:rPr>
        <w:t>per la misurazione dell</w:t>
      </w:r>
      <w:r w:rsidR="00DF7211" w:rsidRPr="004169A8">
        <w:rPr>
          <w:rFonts w:ascii="Times New Roman" w:hAnsi="Times New Roman" w:cs="Times New Roman"/>
          <w:sz w:val="24"/>
          <w:szCs w:val="24"/>
        </w:rPr>
        <w:t xml:space="preserve">e </w:t>
      </w:r>
      <w:r w:rsidR="00AC1F5D" w:rsidRPr="004169A8">
        <w:rPr>
          <w:rFonts w:ascii="Times New Roman" w:hAnsi="Times New Roman" w:cs="Times New Roman"/>
          <w:sz w:val="24"/>
          <w:szCs w:val="24"/>
        </w:rPr>
        <w:t>vari</w:t>
      </w:r>
      <w:r w:rsidR="007227AC" w:rsidRPr="004169A8">
        <w:rPr>
          <w:rFonts w:ascii="Times New Roman" w:hAnsi="Times New Roman" w:cs="Times New Roman"/>
          <w:sz w:val="24"/>
          <w:szCs w:val="24"/>
        </w:rPr>
        <w:t>a</w:t>
      </w:r>
      <w:r w:rsidR="00AC1F5D" w:rsidRPr="004169A8">
        <w:rPr>
          <w:rFonts w:ascii="Times New Roman" w:hAnsi="Times New Roman" w:cs="Times New Roman"/>
          <w:sz w:val="24"/>
          <w:szCs w:val="24"/>
        </w:rPr>
        <w:t>bili di sviluppo locale</w:t>
      </w:r>
      <w:r w:rsidR="002876DF">
        <w:rPr>
          <w:rFonts w:ascii="Times New Roman" w:hAnsi="Times New Roman" w:cs="Times New Roman"/>
          <w:sz w:val="24"/>
          <w:szCs w:val="24"/>
        </w:rPr>
        <w:t>.</w:t>
      </w:r>
      <w:r w:rsidR="00D80398" w:rsidRPr="0041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A344F" w14:textId="576D30EC" w:rsidR="00AF4223" w:rsidRDefault="00946DB4" w:rsidP="00EA3A57">
      <w:pPr>
        <w:pStyle w:val="Paragrafoelenco"/>
        <w:numPr>
          <w:ilvl w:val="0"/>
          <w:numId w:val="4"/>
        </w:numPr>
        <w:jc w:val="both"/>
      </w:pPr>
      <w:r w:rsidRPr="002876DF">
        <w:rPr>
          <w:rFonts w:ascii="Times New Roman" w:hAnsi="Times New Roman" w:cs="Times New Roman"/>
          <w:sz w:val="24"/>
          <w:szCs w:val="24"/>
        </w:rPr>
        <w:t>Valutare l’</w:t>
      </w:r>
      <w:r w:rsidR="009D28B9" w:rsidRPr="002876DF">
        <w:rPr>
          <w:rFonts w:ascii="Times New Roman" w:hAnsi="Times New Roman" w:cs="Times New Roman"/>
          <w:sz w:val="24"/>
          <w:szCs w:val="24"/>
        </w:rPr>
        <w:t>i</w:t>
      </w:r>
      <w:r w:rsidR="00DF7211" w:rsidRPr="002876DF">
        <w:rPr>
          <w:rFonts w:ascii="Times New Roman" w:hAnsi="Times New Roman" w:cs="Times New Roman"/>
          <w:sz w:val="24"/>
          <w:szCs w:val="24"/>
        </w:rPr>
        <w:t>mpieg</w:t>
      </w:r>
      <w:r w:rsidR="009D28B9" w:rsidRPr="002876DF">
        <w:rPr>
          <w:rFonts w:ascii="Times New Roman" w:hAnsi="Times New Roman" w:cs="Times New Roman"/>
          <w:sz w:val="24"/>
          <w:szCs w:val="24"/>
        </w:rPr>
        <w:t>o</w:t>
      </w:r>
      <w:r w:rsidR="00DF7211" w:rsidRPr="002876DF">
        <w:rPr>
          <w:rFonts w:ascii="Times New Roman" w:hAnsi="Times New Roman" w:cs="Times New Roman"/>
          <w:sz w:val="24"/>
          <w:szCs w:val="24"/>
        </w:rPr>
        <w:t xml:space="preserve"> </w:t>
      </w:r>
      <w:r w:rsidR="009D28B9" w:rsidRPr="002876DF">
        <w:rPr>
          <w:rFonts w:ascii="Times New Roman" w:hAnsi="Times New Roman" w:cs="Times New Roman"/>
          <w:sz w:val="24"/>
          <w:szCs w:val="24"/>
        </w:rPr>
        <w:t xml:space="preserve">di </w:t>
      </w:r>
      <w:r w:rsidR="00DF7211" w:rsidRPr="002876DF">
        <w:rPr>
          <w:rFonts w:ascii="Times New Roman" w:hAnsi="Times New Roman" w:cs="Times New Roman"/>
          <w:sz w:val="24"/>
          <w:szCs w:val="24"/>
        </w:rPr>
        <w:t xml:space="preserve">nuovi </w:t>
      </w:r>
      <w:r w:rsidR="00F3327D" w:rsidRPr="002876DF">
        <w:rPr>
          <w:rFonts w:ascii="Times New Roman" w:hAnsi="Times New Roman" w:cs="Times New Roman"/>
          <w:sz w:val="24"/>
          <w:szCs w:val="24"/>
        </w:rPr>
        <w:t xml:space="preserve">strumenti </w:t>
      </w:r>
      <w:r w:rsidR="003A60F7" w:rsidRPr="002876DF">
        <w:rPr>
          <w:rFonts w:ascii="Times New Roman" w:hAnsi="Times New Roman" w:cs="Times New Roman"/>
          <w:sz w:val="24"/>
          <w:szCs w:val="24"/>
        </w:rPr>
        <w:t xml:space="preserve">metodologici </w:t>
      </w:r>
      <w:r w:rsidR="00F3327D" w:rsidRPr="002876DF">
        <w:rPr>
          <w:rFonts w:ascii="Times New Roman" w:hAnsi="Times New Roman" w:cs="Times New Roman"/>
          <w:sz w:val="24"/>
          <w:szCs w:val="24"/>
        </w:rPr>
        <w:t xml:space="preserve">per la valutazione degli effetti </w:t>
      </w:r>
      <w:r w:rsidR="003A60F7" w:rsidRPr="002876DF">
        <w:rPr>
          <w:rFonts w:ascii="Times New Roman" w:hAnsi="Times New Roman" w:cs="Times New Roman"/>
          <w:sz w:val="24"/>
          <w:szCs w:val="24"/>
        </w:rPr>
        <w:t xml:space="preserve">della </w:t>
      </w:r>
      <w:r w:rsidR="002547B7" w:rsidRPr="002876DF">
        <w:rPr>
          <w:rFonts w:ascii="Times New Roman" w:hAnsi="Times New Roman" w:cs="Times New Roman"/>
          <w:sz w:val="24"/>
          <w:szCs w:val="24"/>
        </w:rPr>
        <w:t xml:space="preserve">Politica </w:t>
      </w:r>
      <w:r w:rsidR="003A60F7" w:rsidRPr="002876DF">
        <w:rPr>
          <w:rFonts w:ascii="Times New Roman" w:hAnsi="Times New Roman" w:cs="Times New Roman"/>
          <w:sz w:val="24"/>
          <w:szCs w:val="24"/>
        </w:rPr>
        <w:t xml:space="preserve">di </w:t>
      </w:r>
      <w:r w:rsidR="002547B7" w:rsidRPr="002876DF">
        <w:rPr>
          <w:rFonts w:ascii="Times New Roman" w:hAnsi="Times New Roman" w:cs="Times New Roman"/>
          <w:sz w:val="24"/>
          <w:szCs w:val="24"/>
        </w:rPr>
        <w:t xml:space="preserve">Coesione </w:t>
      </w:r>
      <w:r w:rsidR="00807529" w:rsidRPr="002876DF">
        <w:rPr>
          <w:rFonts w:ascii="Times New Roman" w:hAnsi="Times New Roman" w:cs="Times New Roman"/>
          <w:sz w:val="24"/>
          <w:szCs w:val="24"/>
        </w:rPr>
        <w:t>sullo sviluppo locale</w:t>
      </w:r>
      <w:r w:rsidR="00237DC5" w:rsidRPr="002876DF">
        <w:rPr>
          <w:rFonts w:ascii="Times New Roman" w:hAnsi="Times New Roman" w:cs="Times New Roman"/>
          <w:sz w:val="24"/>
          <w:szCs w:val="24"/>
        </w:rPr>
        <w:t xml:space="preserve">. Tra questi sembra particolarmente promettente </w:t>
      </w:r>
      <w:r w:rsidR="000F76AB" w:rsidRPr="002876DF">
        <w:rPr>
          <w:rFonts w:ascii="Times New Roman" w:hAnsi="Times New Roman" w:cs="Times New Roman"/>
          <w:sz w:val="24"/>
          <w:szCs w:val="24"/>
        </w:rPr>
        <w:t xml:space="preserve">l’uso dei </w:t>
      </w:r>
      <w:proofErr w:type="spellStart"/>
      <w:r w:rsidR="000F76AB" w:rsidRPr="002876DF">
        <w:rPr>
          <w:rFonts w:ascii="Times New Roman" w:hAnsi="Times New Roman" w:cs="Times New Roman"/>
          <w:sz w:val="24"/>
          <w:szCs w:val="24"/>
        </w:rPr>
        <w:t>cosidetti</w:t>
      </w:r>
      <w:proofErr w:type="spellEnd"/>
      <w:r w:rsidR="000F76AB" w:rsidRPr="002876DF">
        <w:rPr>
          <w:rFonts w:ascii="Times New Roman" w:hAnsi="Times New Roman" w:cs="Times New Roman"/>
          <w:sz w:val="24"/>
          <w:szCs w:val="24"/>
        </w:rPr>
        <w:t xml:space="preserve"> </w:t>
      </w:r>
      <w:r w:rsidR="006D679C" w:rsidRPr="002876DF">
        <w:rPr>
          <w:rFonts w:ascii="Times New Roman" w:hAnsi="Times New Roman" w:cs="Times New Roman"/>
          <w:sz w:val="24"/>
          <w:szCs w:val="24"/>
        </w:rPr>
        <w:t>modelli a effetti interattivi (</w:t>
      </w:r>
      <w:r w:rsidR="00DC0C94" w:rsidRPr="002876DF">
        <w:rPr>
          <w:rFonts w:ascii="Times New Roman" w:hAnsi="Times New Roman" w:cs="Times New Roman"/>
          <w:sz w:val="24"/>
          <w:szCs w:val="24"/>
        </w:rPr>
        <w:t xml:space="preserve">Interactive effect </w:t>
      </w:r>
      <w:proofErr w:type="spellStart"/>
      <w:r w:rsidR="00DC0C94" w:rsidRPr="002876DF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6D679C" w:rsidRPr="002876DF">
        <w:rPr>
          <w:rFonts w:ascii="Times New Roman" w:hAnsi="Times New Roman" w:cs="Times New Roman"/>
          <w:sz w:val="24"/>
          <w:szCs w:val="24"/>
        </w:rPr>
        <w:t>)</w:t>
      </w:r>
      <w:r w:rsidR="00E76E4C" w:rsidRPr="002876DF">
        <w:rPr>
          <w:rFonts w:ascii="Times New Roman" w:hAnsi="Times New Roman" w:cs="Times New Roman"/>
          <w:sz w:val="24"/>
          <w:szCs w:val="24"/>
        </w:rPr>
        <w:t>. Tali mo</w:t>
      </w:r>
      <w:r w:rsidR="00AF4223" w:rsidRPr="002876DF">
        <w:rPr>
          <w:rFonts w:ascii="Times New Roman" w:hAnsi="Times New Roman" w:cs="Times New Roman"/>
          <w:sz w:val="24"/>
          <w:szCs w:val="24"/>
        </w:rPr>
        <w:t xml:space="preserve">delli facilitano il controllo della dipendenza </w:t>
      </w:r>
      <w:r w:rsidR="00C108BD" w:rsidRPr="002876DF">
        <w:rPr>
          <w:rFonts w:ascii="Times New Roman" w:hAnsi="Times New Roman" w:cs="Times New Roman"/>
          <w:sz w:val="24"/>
          <w:szCs w:val="24"/>
        </w:rPr>
        <w:t xml:space="preserve">cross-section </w:t>
      </w:r>
      <w:r w:rsidR="00AF4223" w:rsidRPr="002876DF">
        <w:rPr>
          <w:rFonts w:ascii="Times New Roman" w:hAnsi="Times New Roman" w:cs="Times New Roman"/>
          <w:sz w:val="24"/>
          <w:szCs w:val="24"/>
        </w:rPr>
        <w:t xml:space="preserve">a causa delle correlazioni spaziali, </w:t>
      </w:r>
      <w:r w:rsidR="00736AA2" w:rsidRPr="002876DF">
        <w:rPr>
          <w:rFonts w:ascii="Times New Roman" w:hAnsi="Times New Roman" w:cs="Times New Roman"/>
          <w:sz w:val="24"/>
          <w:szCs w:val="24"/>
        </w:rPr>
        <w:t xml:space="preserve">e permettono di tener conto </w:t>
      </w:r>
      <w:r w:rsidR="00E30245" w:rsidRPr="002876DF">
        <w:rPr>
          <w:rFonts w:ascii="Times New Roman" w:hAnsi="Times New Roman" w:cs="Times New Roman"/>
          <w:sz w:val="24"/>
          <w:szCs w:val="24"/>
        </w:rPr>
        <w:t xml:space="preserve">di fattori </w:t>
      </w:r>
      <w:r w:rsidR="00AF4223" w:rsidRPr="002876DF">
        <w:rPr>
          <w:rFonts w:ascii="Times New Roman" w:hAnsi="Times New Roman" w:cs="Times New Roman"/>
          <w:sz w:val="24"/>
          <w:szCs w:val="24"/>
        </w:rPr>
        <w:t xml:space="preserve">inosservabili </w:t>
      </w:r>
      <w:r w:rsidR="009D28B9" w:rsidRPr="002876DF">
        <w:rPr>
          <w:rFonts w:ascii="Times New Roman" w:hAnsi="Times New Roman" w:cs="Times New Roman"/>
          <w:sz w:val="24"/>
          <w:szCs w:val="24"/>
        </w:rPr>
        <w:t xml:space="preserve">multidimensionali </w:t>
      </w:r>
      <w:r w:rsidR="00D6136A" w:rsidRPr="002876DF">
        <w:rPr>
          <w:rFonts w:ascii="Times New Roman" w:hAnsi="Times New Roman" w:cs="Times New Roman"/>
          <w:sz w:val="24"/>
          <w:szCs w:val="24"/>
        </w:rPr>
        <w:t xml:space="preserve">a livello </w:t>
      </w:r>
      <w:r w:rsidR="00164763" w:rsidRPr="002876DF">
        <w:rPr>
          <w:rFonts w:ascii="Times New Roman" w:hAnsi="Times New Roman" w:cs="Times New Roman"/>
          <w:sz w:val="24"/>
          <w:szCs w:val="24"/>
        </w:rPr>
        <w:t xml:space="preserve">di </w:t>
      </w:r>
      <w:r w:rsidR="00AF4223" w:rsidRPr="002876DF">
        <w:rPr>
          <w:rFonts w:ascii="Times New Roman" w:hAnsi="Times New Roman" w:cs="Times New Roman"/>
          <w:sz w:val="24"/>
          <w:szCs w:val="24"/>
        </w:rPr>
        <w:t>unità locali.</w:t>
      </w:r>
      <w:r w:rsidR="00F07D3A" w:rsidRPr="002876DF">
        <w:rPr>
          <w:rFonts w:ascii="Times New Roman" w:hAnsi="Times New Roman" w:cs="Times New Roman"/>
          <w:sz w:val="24"/>
          <w:szCs w:val="24"/>
        </w:rPr>
        <w:t xml:space="preserve"> </w:t>
      </w:r>
      <w:r w:rsidR="00F07D3A" w:rsidRPr="002876DF">
        <w:rPr>
          <w:rFonts w:ascii="Times New Roman" w:hAnsi="Times New Roman" w:cs="Times New Roman"/>
          <w:sz w:val="24"/>
          <w:szCs w:val="24"/>
        </w:rPr>
        <w:lastRenderedPageBreak/>
        <w:t xml:space="preserve">L’impiego di tali modelli per la valutazione </w:t>
      </w:r>
      <w:r w:rsidR="00D33A9A" w:rsidRPr="002876DF">
        <w:rPr>
          <w:rFonts w:ascii="Times New Roman" w:hAnsi="Times New Roman" w:cs="Times New Roman"/>
          <w:sz w:val="24"/>
          <w:szCs w:val="24"/>
        </w:rPr>
        <w:t xml:space="preserve">degli effetti di </w:t>
      </w:r>
      <w:r w:rsidR="00683C23" w:rsidRPr="002876DF">
        <w:rPr>
          <w:rFonts w:ascii="Times New Roman" w:hAnsi="Times New Roman" w:cs="Times New Roman"/>
          <w:sz w:val="24"/>
          <w:szCs w:val="24"/>
        </w:rPr>
        <w:t>p</w:t>
      </w:r>
      <w:r w:rsidR="00D33A9A" w:rsidRPr="002876DF">
        <w:rPr>
          <w:rFonts w:ascii="Times New Roman" w:hAnsi="Times New Roman" w:cs="Times New Roman"/>
          <w:sz w:val="24"/>
          <w:szCs w:val="24"/>
        </w:rPr>
        <w:t xml:space="preserve">olitiche regionali </w:t>
      </w:r>
      <w:r w:rsidR="00997F23" w:rsidRPr="002876DF">
        <w:rPr>
          <w:rFonts w:ascii="Times New Roman" w:hAnsi="Times New Roman" w:cs="Times New Roman"/>
          <w:sz w:val="24"/>
          <w:szCs w:val="24"/>
        </w:rPr>
        <w:t xml:space="preserve">conta solo </w:t>
      </w:r>
      <w:r w:rsidR="004E1AE4" w:rsidRPr="002876DF">
        <w:rPr>
          <w:rFonts w:ascii="Times New Roman" w:hAnsi="Times New Roman" w:cs="Times New Roman"/>
          <w:sz w:val="24"/>
          <w:szCs w:val="24"/>
        </w:rPr>
        <w:t xml:space="preserve">pochi studi (un esempio </w:t>
      </w:r>
      <w:r w:rsidR="00320275" w:rsidRPr="002876DF">
        <w:rPr>
          <w:rFonts w:ascii="Times New Roman" w:hAnsi="Times New Roman" w:cs="Times New Roman"/>
          <w:sz w:val="24"/>
          <w:szCs w:val="24"/>
        </w:rPr>
        <w:t xml:space="preserve">recente </w:t>
      </w:r>
      <w:r w:rsidR="00F9613B" w:rsidRPr="002876DF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="00F9613B" w:rsidRPr="00EA3A57">
        <w:rPr>
          <w:rFonts w:ascii="Times New Roman" w:hAnsi="Times New Roman" w:cs="Times New Roman"/>
          <w:sz w:val="24"/>
          <w:szCs w:val="24"/>
        </w:rPr>
        <w:t>Gobillon</w:t>
      </w:r>
      <w:proofErr w:type="spellEnd"/>
      <w:r w:rsidR="00F9613B" w:rsidRPr="00EA3A57">
        <w:rPr>
          <w:rFonts w:ascii="Times New Roman" w:hAnsi="Times New Roman" w:cs="Times New Roman"/>
          <w:sz w:val="24"/>
          <w:szCs w:val="24"/>
        </w:rPr>
        <w:t xml:space="preserve"> </w:t>
      </w:r>
      <w:r w:rsidR="003B2B93" w:rsidRPr="00EA3A5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9613B" w:rsidRPr="00EA3A57">
        <w:rPr>
          <w:rFonts w:ascii="Times New Roman" w:hAnsi="Times New Roman" w:cs="Times New Roman"/>
          <w:sz w:val="24"/>
          <w:szCs w:val="24"/>
        </w:rPr>
        <w:t>Magnac</w:t>
      </w:r>
      <w:proofErr w:type="spellEnd"/>
      <w:r w:rsidR="00F9613B" w:rsidRPr="00EA3A57">
        <w:rPr>
          <w:rFonts w:ascii="Times New Roman" w:hAnsi="Times New Roman" w:cs="Times New Roman"/>
          <w:sz w:val="24"/>
          <w:szCs w:val="24"/>
        </w:rPr>
        <w:t>, 2016)</w:t>
      </w:r>
    </w:p>
    <w:p w14:paraId="7AD95840" w14:textId="6D9218BE" w:rsidR="008C48C5" w:rsidRDefault="001847A3" w:rsidP="001A50A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Al progetto collabora </w:t>
      </w:r>
      <w:r w:rsidR="00AF3433">
        <w:rPr>
          <w:rFonts w:ascii="Times New Roman" w:hAnsi="Times New Roman" w:cs="Times New Roman"/>
          <w:sz w:val="24"/>
          <w:szCs w:val="24"/>
        </w:rPr>
        <w:t xml:space="preserve">la </w:t>
      </w:r>
      <w:r w:rsidR="00196AC7">
        <w:rPr>
          <w:rFonts w:ascii="Times New Roman" w:hAnsi="Times New Roman" w:cs="Times New Roman"/>
          <w:sz w:val="24"/>
          <w:szCs w:val="24"/>
        </w:rPr>
        <w:t>Prof</w:t>
      </w:r>
      <w:bookmarkStart w:id="0" w:name="_GoBack"/>
      <w:bookmarkEnd w:id="0"/>
      <w:r w:rsidR="008C48C5" w:rsidRPr="00E12BAF">
        <w:rPr>
          <w:rFonts w:ascii="Times New Roman" w:hAnsi="Times New Roman" w:cs="Times New Roman"/>
          <w:sz w:val="24"/>
          <w:szCs w:val="24"/>
        </w:rPr>
        <w:t>.ssa</w:t>
      </w:r>
      <w:r w:rsidR="00AF3433">
        <w:rPr>
          <w:rFonts w:ascii="Times New Roman" w:hAnsi="Times New Roman" w:cs="Times New Roman"/>
          <w:sz w:val="24"/>
          <w:szCs w:val="24"/>
        </w:rPr>
        <w:t xml:space="preserve"> Pinuccia </w:t>
      </w:r>
      <w:r w:rsidR="008C48C5" w:rsidRPr="00E12BAF">
        <w:rPr>
          <w:rFonts w:ascii="Times New Roman" w:hAnsi="Times New Roman" w:cs="Times New Roman"/>
          <w:sz w:val="24"/>
          <w:szCs w:val="24"/>
        </w:rPr>
        <w:t>Calia</w:t>
      </w:r>
      <w:r w:rsidR="00756B48">
        <w:rPr>
          <w:rFonts w:ascii="Times New Roman" w:hAnsi="Times New Roman" w:cs="Times New Roman"/>
          <w:sz w:val="24"/>
          <w:szCs w:val="24"/>
        </w:rPr>
        <w:t xml:space="preserve"> </w:t>
      </w:r>
      <w:r w:rsidR="00765CD0">
        <w:rPr>
          <w:rFonts w:ascii="Times New Roman" w:hAnsi="Times New Roman" w:cs="Times New Roman"/>
          <w:sz w:val="24"/>
          <w:szCs w:val="24"/>
        </w:rPr>
        <w:t xml:space="preserve">per </w:t>
      </w:r>
      <w:r w:rsidR="00756B48">
        <w:rPr>
          <w:rFonts w:ascii="Times New Roman" w:hAnsi="Times New Roman" w:cs="Times New Roman"/>
          <w:sz w:val="24"/>
          <w:szCs w:val="24"/>
        </w:rPr>
        <w:t xml:space="preserve">la parte relativa </w:t>
      </w:r>
      <w:r w:rsidR="00DD2A8E">
        <w:rPr>
          <w:rFonts w:ascii="Times New Roman" w:hAnsi="Times New Roman" w:cs="Times New Roman"/>
          <w:sz w:val="24"/>
          <w:szCs w:val="24"/>
        </w:rPr>
        <w:t>all</w:t>
      </w:r>
      <w:r w:rsidR="00765CD0">
        <w:rPr>
          <w:rFonts w:ascii="Times New Roman" w:hAnsi="Times New Roman" w:cs="Times New Roman"/>
          <w:sz w:val="24"/>
          <w:szCs w:val="24"/>
        </w:rPr>
        <w:t xml:space="preserve">’applicazione </w:t>
      </w:r>
      <w:r w:rsidR="00BB53F2">
        <w:rPr>
          <w:rFonts w:ascii="Times New Roman" w:hAnsi="Times New Roman" w:cs="Times New Roman"/>
          <w:sz w:val="24"/>
          <w:szCs w:val="24"/>
        </w:rPr>
        <w:t>dei metodi statistici per la valutazione di impatto</w:t>
      </w:r>
      <w:r w:rsidR="00756B48">
        <w:rPr>
          <w:rFonts w:ascii="Times New Roman" w:hAnsi="Times New Roman" w:cs="Times New Roman"/>
          <w:sz w:val="24"/>
          <w:szCs w:val="24"/>
        </w:rPr>
        <w:t>.</w:t>
      </w:r>
    </w:p>
    <w:p w14:paraId="7F1B91B2" w14:textId="0F8AF653" w:rsidR="008C48C5" w:rsidRPr="00D027B3" w:rsidRDefault="008C48C5" w:rsidP="001A50A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B3">
        <w:rPr>
          <w:rFonts w:ascii="Times New Roman" w:hAnsi="Times New Roman" w:cs="Times New Roman"/>
          <w:bCs/>
          <w:sz w:val="24"/>
          <w:szCs w:val="24"/>
        </w:rPr>
        <w:t xml:space="preserve">All’interno del progetto di ricerca si prevede, inoltre, la pubblicazione di almeno un articolo in riviste specializzate </w:t>
      </w:r>
      <w:r w:rsidR="00BB53F2" w:rsidRPr="00D027B3">
        <w:rPr>
          <w:rFonts w:ascii="Times New Roman" w:hAnsi="Times New Roman" w:cs="Times New Roman"/>
          <w:bCs/>
          <w:sz w:val="24"/>
          <w:szCs w:val="24"/>
        </w:rPr>
        <w:t>s</w:t>
      </w:r>
      <w:r w:rsidR="00E12BAF" w:rsidRPr="00D027B3">
        <w:rPr>
          <w:rFonts w:ascii="Times New Roman" w:hAnsi="Times New Roman" w:cs="Times New Roman"/>
          <w:bCs/>
          <w:sz w:val="24"/>
          <w:szCs w:val="24"/>
        </w:rPr>
        <w:t xml:space="preserve">ul tema </w:t>
      </w:r>
      <w:r w:rsidRPr="00D027B3">
        <w:rPr>
          <w:rFonts w:ascii="Times New Roman" w:hAnsi="Times New Roman" w:cs="Times New Roman"/>
          <w:bCs/>
          <w:sz w:val="24"/>
          <w:szCs w:val="24"/>
        </w:rPr>
        <w:t xml:space="preserve">(quali </w:t>
      </w:r>
      <w:proofErr w:type="spellStart"/>
      <w:r w:rsidRPr="00D027B3">
        <w:rPr>
          <w:rFonts w:ascii="Times New Roman" w:hAnsi="Times New Roman" w:cs="Times New Roman"/>
          <w:bCs/>
          <w:i/>
          <w:sz w:val="24"/>
          <w:szCs w:val="24"/>
        </w:rPr>
        <w:t>Regional</w:t>
      </w:r>
      <w:proofErr w:type="spellEnd"/>
      <w:r w:rsidRPr="00D027B3">
        <w:rPr>
          <w:rFonts w:ascii="Times New Roman" w:hAnsi="Times New Roman" w:cs="Times New Roman"/>
          <w:bCs/>
          <w:i/>
          <w:sz w:val="24"/>
          <w:szCs w:val="24"/>
        </w:rPr>
        <w:t xml:space="preserve"> Studies,</w:t>
      </w:r>
      <w:r w:rsidRPr="00D027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Journal of Public </w:t>
      </w:r>
      <w:proofErr w:type="spellStart"/>
      <w:r w:rsidRPr="00D027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Economics</w:t>
      </w:r>
      <w:proofErr w:type="spellEnd"/>
      <w:r w:rsidR="005650ED" w:rsidRPr="00D027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5650ED" w:rsidRPr="00D027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Investigaciones</w:t>
      </w:r>
      <w:proofErr w:type="spellEnd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Regionales</w:t>
      </w:r>
      <w:proofErr w:type="spellEnd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- Journal of </w:t>
      </w:r>
      <w:proofErr w:type="spellStart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Regional</w:t>
      </w:r>
      <w:proofErr w:type="spellEnd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Research, </w:t>
      </w:r>
      <w:proofErr w:type="spellStart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Regional</w:t>
      </w:r>
      <w:proofErr w:type="spellEnd"/>
      <w:r w:rsidR="005650ED" w:rsidRPr="000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Science Policy &amp; Practice</w:t>
      </w:r>
      <w:r w:rsidRPr="00D027B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5BE7136" w14:textId="3C4570B7" w:rsidR="00550093" w:rsidRDefault="00550093" w:rsidP="007D609B">
      <w:pPr>
        <w:rPr>
          <w:rFonts w:ascii="Times New Roman" w:hAnsi="Times New Roman" w:cs="Times New Roman"/>
          <w:sz w:val="24"/>
          <w:szCs w:val="24"/>
        </w:rPr>
      </w:pPr>
    </w:p>
    <w:p w14:paraId="4F01DFFE" w14:textId="67EEF38A" w:rsidR="00C91EB8" w:rsidRDefault="00C91EB8" w:rsidP="007D6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67DD">
        <w:rPr>
          <w:rFonts w:ascii="Times New Roman" w:hAnsi="Times New Roman" w:cs="Times New Roman"/>
          <w:b/>
          <w:bCs/>
          <w:sz w:val="24"/>
          <w:szCs w:val="24"/>
        </w:rPr>
        <w:t>Fasi</w:t>
      </w:r>
      <w:r w:rsidR="007175C9" w:rsidRPr="002967DD">
        <w:rPr>
          <w:rFonts w:ascii="Times New Roman" w:hAnsi="Times New Roman" w:cs="Times New Roman"/>
          <w:b/>
          <w:bCs/>
          <w:sz w:val="24"/>
          <w:szCs w:val="24"/>
        </w:rPr>
        <w:t xml:space="preserve"> del lavoro:</w:t>
      </w:r>
    </w:p>
    <w:p w14:paraId="5501D916" w14:textId="1371F8DA" w:rsidR="002967DD" w:rsidRPr="00BE3FE7" w:rsidRDefault="002967DD" w:rsidP="007D609B">
      <w:pPr>
        <w:rPr>
          <w:rFonts w:ascii="Times New Roman" w:hAnsi="Times New Roman" w:cs="Times New Roman"/>
          <w:sz w:val="24"/>
          <w:szCs w:val="24"/>
        </w:rPr>
      </w:pPr>
      <w:r w:rsidRPr="00BE3FE7">
        <w:rPr>
          <w:rFonts w:ascii="Times New Roman" w:hAnsi="Times New Roman" w:cs="Times New Roman"/>
          <w:sz w:val="24"/>
          <w:szCs w:val="24"/>
        </w:rPr>
        <w:t>La ricerca si articola nelle seguenti fasi:</w:t>
      </w:r>
    </w:p>
    <w:p w14:paraId="2DB08B6F" w14:textId="347B4D22" w:rsidR="00F83B4C" w:rsidRDefault="00F83B4C" w:rsidP="00733CD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Individuazione delle variabili e del livello territoriale necessario per l’analisi, attraverso la </w:t>
      </w:r>
      <w:r w:rsidR="00F8552A">
        <w:rPr>
          <w:rFonts w:ascii="Times New Roman" w:hAnsi="Times New Roman" w:cs="Times New Roman"/>
          <w:sz w:val="24"/>
          <w:szCs w:val="24"/>
        </w:rPr>
        <w:t xml:space="preserve">rassegna </w:t>
      </w:r>
      <w:r>
        <w:rPr>
          <w:rFonts w:ascii="Times New Roman" w:hAnsi="Times New Roman" w:cs="Times New Roman"/>
          <w:sz w:val="24"/>
          <w:szCs w:val="24"/>
        </w:rPr>
        <w:t>della letteratura empirica e teorica</w:t>
      </w:r>
      <w:r w:rsidR="00F855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7E967" w14:textId="575E772B" w:rsidR="00A8580D" w:rsidRDefault="00CE57BD" w:rsidP="00733CD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Ricognizione dei dati disponibili </w:t>
      </w:r>
      <w:r w:rsidR="000413A8">
        <w:rPr>
          <w:rFonts w:ascii="Times New Roman" w:hAnsi="Times New Roman" w:cs="Times New Roman"/>
          <w:sz w:val="24"/>
          <w:szCs w:val="24"/>
        </w:rPr>
        <w:t>relativi</w:t>
      </w:r>
      <w:r w:rsidR="006D0D20">
        <w:rPr>
          <w:rFonts w:ascii="Times New Roman" w:hAnsi="Times New Roman" w:cs="Times New Roman"/>
          <w:sz w:val="24"/>
          <w:szCs w:val="24"/>
        </w:rPr>
        <w:t xml:space="preserve"> a</w:t>
      </w:r>
      <w:r w:rsidR="000413A8">
        <w:rPr>
          <w:rFonts w:ascii="Times New Roman" w:hAnsi="Times New Roman" w:cs="Times New Roman"/>
          <w:sz w:val="24"/>
          <w:szCs w:val="24"/>
        </w:rPr>
        <w:t xml:space="preserve">gli ultimi </w:t>
      </w:r>
      <w:r w:rsidR="006D0D20">
        <w:rPr>
          <w:rFonts w:ascii="Times New Roman" w:hAnsi="Times New Roman" w:cs="Times New Roman"/>
          <w:sz w:val="24"/>
          <w:szCs w:val="24"/>
        </w:rPr>
        <w:t>due</w:t>
      </w:r>
      <w:r w:rsidR="004C58CB">
        <w:rPr>
          <w:rFonts w:ascii="Times New Roman" w:hAnsi="Times New Roman" w:cs="Times New Roman"/>
          <w:sz w:val="24"/>
          <w:szCs w:val="24"/>
        </w:rPr>
        <w:t xml:space="preserve"> </w:t>
      </w:r>
      <w:r w:rsidR="006D0D20">
        <w:rPr>
          <w:rFonts w:ascii="Times New Roman" w:hAnsi="Times New Roman" w:cs="Times New Roman"/>
          <w:sz w:val="24"/>
          <w:szCs w:val="24"/>
        </w:rPr>
        <w:t>periodi di programmazione</w:t>
      </w:r>
      <w:r w:rsidR="00A8580D">
        <w:rPr>
          <w:rFonts w:ascii="Times New Roman" w:hAnsi="Times New Roman" w:cs="Times New Roman"/>
          <w:sz w:val="24"/>
          <w:szCs w:val="24"/>
        </w:rPr>
        <w:t xml:space="preserve"> e costruzione del dataset</w:t>
      </w:r>
      <w:r w:rsidR="00042755">
        <w:rPr>
          <w:rFonts w:ascii="Times New Roman" w:hAnsi="Times New Roman" w:cs="Times New Roman"/>
          <w:sz w:val="24"/>
          <w:szCs w:val="24"/>
        </w:rPr>
        <w:t>.</w:t>
      </w:r>
    </w:p>
    <w:p w14:paraId="591A4ABA" w14:textId="37A1E58E" w:rsidR="00534E85" w:rsidRDefault="000413A8" w:rsidP="00733CD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5C9">
        <w:rPr>
          <w:rFonts w:ascii="Times New Roman" w:hAnsi="Times New Roman" w:cs="Times New Roman"/>
          <w:sz w:val="24"/>
          <w:szCs w:val="24"/>
        </w:rPr>
        <w:t>A</w:t>
      </w:r>
      <w:r w:rsidR="0030670C">
        <w:rPr>
          <w:rFonts w:ascii="Times New Roman" w:hAnsi="Times New Roman" w:cs="Times New Roman"/>
          <w:sz w:val="24"/>
          <w:szCs w:val="24"/>
        </w:rPr>
        <w:t>nalisi descrittiva della governance e implementazione</w:t>
      </w:r>
      <w:r w:rsidR="00534E85">
        <w:rPr>
          <w:rFonts w:ascii="Times New Roman" w:hAnsi="Times New Roman" w:cs="Times New Roman"/>
          <w:sz w:val="24"/>
          <w:szCs w:val="24"/>
        </w:rPr>
        <w:t xml:space="preserve"> della </w:t>
      </w:r>
      <w:r w:rsidR="00446B76">
        <w:rPr>
          <w:rFonts w:ascii="Times New Roman" w:hAnsi="Times New Roman" w:cs="Times New Roman"/>
          <w:sz w:val="24"/>
          <w:szCs w:val="24"/>
        </w:rPr>
        <w:t xml:space="preserve">Politica </w:t>
      </w:r>
      <w:r w:rsidR="00534E85">
        <w:rPr>
          <w:rFonts w:ascii="Times New Roman" w:hAnsi="Times New Roman" w:cs="Times New Roman"/>
          <w:sz w:val="24"/>
          <w:szCs w:val="24"/>
        </w:rPr>
        <w:t xml:space="preserve">di </w:t>
      </w:r>
      <w:r w:rsidR="00446B76">
        <w:rPr>
          <w:rFonts w:ascii="Times New Roman" w:hAnsi="Times New Roman" w:cs="Times New Roman"/>
          <w:sz w:val="24"/>
          <w:szCs w:val="24"/>
        </w:rPr>
        <w:t>Coesione</w:t>
      </w:r>
      <w:r w:rsidR="00042755">
        <w:rPr>
          <w:rFonts w:ascii="Times New Roman" w:hAnsi="Times New Roman" w:cs="Times New Roman"/>
          <w:sz w:val="24"/>
          <w:szCs w:val="24"/>
        </w:rPr>
        <w:t>.</w:t>
      </w:r>
    </w:p>
    <w:p w14:paraId="6EBA7808" w14:textId="67EE2200" w:rsidR="00550093" w:rsidRDefault="007175C9" w:rsidP="00733CD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 </w:t>
      </w:r>
      <w:r w:rsidR="006C580D">
        <w:rPr>
          <w:rFonts w:ascii="Times New Roman" w:hAnsi="Times New Roman" w:cs="Times New Roman"/>
          <w:sz w:val="24"/>
          <w:szCs w:val="24"/>
        </w:rPr>
        <w:t xml:space="preserve">della relazione tra </w:t>
      </w:r>
      <w:r w:rsidR="00446B76">
        <w:rPr>
          <w:rFonts w:ascii="Times New Roman" w:hAnsi="Times New Roman" w:cs="Times New Roman"/>
          <w:sz w:val="24"/>
          <w:szCs w:val="24"/>
        </w:rPr>
        <w:t xml:space="preserve">Politica </w:t>
      </w:r>
      <w:r w:rsidR="00C85EAA">
        <w:rPr>
          <w:rFonts w:ascii="Times New Roman" w:hAnsi="Times New Roman" w:cs="Times New Roman"/>
          <w:sz w:val="24"/>
          <w:szCs w:val="24"/>
        </w:rPr>
        <w:t xml:space="preserve">di </w:t>
      </w:r>
      <w:r w:rsidR="00446B76">
        <w:rPr>
          <w:rFonts w:ascii="Times New Roman" w:hAnsi="Times New Roman" w:cs="Times New Roman"/>
          <w:sz w:val="24"/>
          <w:szCs w:val="24"/>
        </w:rPr>
        <w:t xml:space="preserve">Coesione </w:t>
      </w:r>
      <w:r w:rsidR="00C85EAA">
        <w:rPr>
          <w:rFonts w:ascii="Times New Roman" w:hAnsi="Times New Roman" w:cs="Times New Roman"/>
          <w:sz w:val="24"/>
          <w:szCs w:val="24"/>
        </w:rPr>
        <w:t>e sviluppo locale</w:t>
      </w:r>
      <w:r w:rsidR="00446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29C65" w14:textId="77777777" w:rsidR="00216D7F" w:rsidRPr="004C58CB" w:rsidRDefault="00216D7F" w:rsidP="004C58CB">
      <w:pPr>
        <w:rPr>
          <w:rFonts w:ascii="Times New Roman" w:hAnsi="Times New Roman" w:cs="Times New Roman"/>
          <w:sz w:val="24"/>
          <w:szCs w:val="24"/>
        </w:rPr>
      </w:pPr>
    </w:p>
    <w:p w14:paraId="52085346" w14:textId="246F84CA" w:rsidR="00D745DB" w:rsidRPr="00CE57BD" w:rsidRDefault="00D745DB" w:rsidP="00D7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C8870" w14:textId="68A4A70B" w:rsidR="00AB4D6C" w:rsidRPr="00A758F4" w:rsidRDefault="007D609B" w:rsidP="0036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8F4">
        <w:rPr>
          <w:rFonts w:ascii="Times New Roman" w:hAnsi="Times New Roman" w:cs="Times New Roman"/>
          <w:sz w:val="24"/>
          <w:szCs w:val="24"/>
        </w:rPr>
        <w:t>BIBLIO</w:t>
      </w:r>
      <w:r w:rsidR="00D64EE1" w:rsidRPr="00A758F4">
        <w:rPr>
          <w:rFonts w:ascii="Times New Roman" w:hAnsi="Times New Roman" w:cs="Times New Roman"/>
          <w:sz w:val="24"/>
          <w:szCs w:val="24"/>
        </w:rPr>
        <w:t>GRAFIA</w:t>
      </w:r>
    </w:p>
    <w:p w14:paraId="13947DAE" w14:textId="23FA3B62" w:rsidR="00D46E77" w:rsidRDefault="00D46E77" w:rsidP="00D74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79146" w14:textId="7F05B887" w:rsidR="003A610A" w:rsidRPr="00A758F4" w:rsidRDefault="003A610A" w:rsidP="007D42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CC9">
        <w:rPr>
          <w:rFonts w:ascii="Times New Roman" w:eastAsia="Times New Roman" w:hAnsi="Times New Roman" w:cs="Times New Roman"/>
          <w:sz w:val="24"/>
          <w:szCs w:val="24"/>
        </w:rPr>
        <w:t>Barca</w:t>
      </w:r>
      <w:r w:rsidR="002170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0CC9">
        <w:rPr>
          <w:rFonts w:ascii="Times New Roman" w:eastAsia="Times New Roman" w:hAnsi="Times New Roman" w:cs="Times New Roman"/>
          <w:sz w:val="24"/>
          <w:szCs w:val="24"/>
        </w:rPr>
        <w:t xml:space="preserve"> F., Casavola</w:t>
      </w:r>
      <w:r w:rsidR="002170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0CC9">
        <w:rPr>
          <w:rFonts w:ascii="Times New Roman" w:eastAsia="Times New Roman" w:hAnsi="Times New Roman" w:cs="Times New Roman"/>
          <w:sz w:val="24"/>
          <w:szCs w:val="24"/>
        </w:rPr>
        <w:t xml:space="preserve"> P., Lucatelli</w:t>
      </w:r>
      <w:r w:rsidR="002170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0CC9">
        <w:rPr>
          <w:rFonts w:ascii="Times New Roman" w:eastAsia="Times New Roman" w:hAnsi="Times New Roman" w:cs="Times New Roman"/>
          <w:sz w:val="24"/>
          <w:szCs w:val="24"/>
        </w:rPr>
        <w:t xml:space="preserve"> S. (2014). </w:t>
      </w:r>
      <w:r w:rsidRPr="00BE0CC9">
        <w:rPr>
          <w:rFonts w:ascii="Times New Roman" w:eastAsia="Times New Roman" w:hAnsi="Times New Roman" w:cs="Times New Roman"/>
          <w:i/>
          <w:sz w:val="24"/>
          <w:szCs w:val="24"/>
        </w:rPr>
        <w:t>Strategia nazionale per le Aree interne: definizione, obiettivi, strumenti e governance</w:t>
      </w:r>
      <w:r w:rsidRPr="00BE0CC9">
        <w:rPr>
          <w:rFonts w:ascii="Times New Roman" w:eastAsia="Times New Roman" w:hAnsi="Times New Roman" w:cs="Times New Roman"/>
          <w:sz w:val="24"/>
          <w:szCs w:val="24"/>
        </w:rPr>
        <w:t xml:space="preserve">. Accordo di Partenariato 2014-2020. In «Materiali UVAL», n. 31/2014 </w:t>
      </w:r>
    </w:p>
    <w:p w14:paraId="5ECDEB0F" w14:textId="5B74BD1B" w:rsidR="00286DFB" w:rsidRDefault="00286DFB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6C66C3">
        <w:rPr>
          <w:rFonts w:ascii="Times New Roman" w:hAnsi="Times New Roman" w:cs="Times New Roman"/>
          <w:sz w:val="24"/>
          <w:szCs w:val="24"/>
        </w:rPr>
        <w:t>Becker, S</w:t>
      </w:r>
      <w:r w:rsidR="00BB3C56" w:rsidRPr="006C66C3">
        <w:rPr>
          <w:rFonts w:ascii="Times New Roman" w:hAnsi="Times New Roman" w:cs="Times New Roman"/>
          <w:sz w:val="24"/>
          <w:szCs w:val="24"/>
        </w:rPr>
        <w:t xml:space="preserve">. </w:t>
      </w:r>
      <w:r w:rsidRPr="006C66C3">
        <w:rPr>
          <w:rFonts w:ascii="Times New Roman" w:hAnsi="Times New Roman" w:cs="Times New Roman"/>
          <w:sz w:val="24"/>
          <w:szCs w:val="24"/>
        </w:rPr>
        <w:t xml:space="preserve">O., Peter H. Egger, and Maximilian von </w:t>
      </w:r>
      <w:proofErr w:type="spellStart"/>
      <w:r w:rsidRPr="006C66C3">
        <w:rPr>
          <w:rFonts w:ascii="Times New Roman" w:hAnsi="Times New Roman" w:cs="Times New Roman"/>
          <w:sz w:val="24"/>
          <w:szCs w:val="24"/>
        </w:rPr>
        <w:t>Ehrlich</w:t>
      </w:r>
      <w:proofErr w:type="spellEnd"/>
      <w:r w:rsidRPr="006C66C3">
        <w:rPr>
          <w:rFonts w:ascii="Times New Roman" w:hAnsi="Times New Roman" w:cs="Times New Roman"/>
          <w:sz w:val="24"/>
          <w:szCs w:val="24"/>
        </w:rPr>
        <w:t xml:space="preserve">. </w:t>
      </w:r>
      <w:r w:rsidR="00BB3C5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86DFB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BB3C5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86DFB">
        <w:rPr>
          <w:rFonts w:ascii="Times New Roman" w:hAnsi="Times New Roman" w:cs="Times New Roman"/>
          <w:sz w:val="24"/>
          <w:szCs w:val="24"/>
          <w:lang w:val="en-GB"/>
        </w:rPr>
        <w:t>. “Going NUTS: The Effect of EU Structural</w:t>
      </w:r>
      <w:r w:rsidR="00B908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86DFB">
        <w:rPr>
          <w:rFonts w:ascii="Times New Roman" w:hAnsi="Times New Roman" w:cs="Times New Roman"/>
          <w:sz w:val="24"/>
          <w:szCs w:val="24"/>
          <w:lang w:val="en-GB"/>
        </w:rPr>
        <w:t xml:space="preserve">Funds on Regional Performance,” </w:t>
      </w:r>
      <w:r w:rsidRPr="00286DFB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Public Economics</w:t>
      </w:r>
      <w:r w:rsidRPr="00286DFB">
        <w:rPr>
          <w:rFonts w:ascii="Times New Roman" w:hAnsi="Times New Roman" w:cs="Times New Roman"/>
          <w:sz w:val="24"/>
          <w:szCs w:val="24"/>
          <w:lang w:val="en-GB"/>
        </w:rPr>
        <w:t>, 94(1–2), 578–590.</w:t>
      </w:r>
    </w:p>
    <w:p w14:paraId="03136007" w14:textId="1EA4B16D" w:rsidR="00296B96" w:rsidRPr="00CE67EF" w:rsidRDefault="00296B96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6F3D5B">
        <w:rPr>
          <w:rFonts w:ascii="Times New Roman" w:hAnsi="Times New Roman" w:cs="Times New Roman"/>
          <w:sz w:val="24"/>
          <w:szCs w:val="24"/>
          <w:lang w:val="en-GB"/>
        </w:rPr>
        <w:t xml:space="preserve">Becker, S.O., Egger, P. H., &amp; von Ehrlich, M. (2012). </w:t>
      </w:r>
      <w:r w:rsidRPr="006C66C3">
        <w:rPr>
          <w:rFonts w:ascii="Times New Roman" w:hAnsi="Times New Roman" w:cs="Times New Roman"/>
          <w:sz w:val="24"/>
          <w:szCs w:val="24"/>
          <w:lang w:val="en-GB"/>
        </w:rPr>
        <w:t xml:space="preserve">Too much of a good thing? </w:t>
      </w:r>
      <w:r w:rsidRPr="00CE67EF">
        <w:rPr>
          <w:rFonts w:ascii="Times New Roman" w:hAnsi="Times New Roman" w:cs="Times New Roman"/>
          <w:sz w:val="24"/>
          <w:szCs w:val="24"/>
          <w:lang w:val="en-GB"/>
        </w:rPr>
        <w:t>On the growth effects of the EU's regional policy.</w:t>
      </w:r>
      <w:r w:rsidR="00CE67EF" w:rsidRPr="00CE67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67EF">
        <w:rPr>
          <w:rFonts w:ascii="Times New Roman" w:hAnsi="Times New Roman" w:cs="Times New Roman"/>
          <w:sz w:val="24"/>
          <w:szCs w:val="24"/>
          <w:lang w:val="en-GB"/>
        </w:rPr>
        <w:t>European Economic Review, 56(4), 648–668.</w:t>
      </w:r>
    </w:p>
    <w:p w14:paraId="7ABE064C" w14:textId="2A937D43" w:rsidR="00286DFB" w:rsidRPr="00286DFB" w:rsidRDefault="008A6E8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8A6E81">
        <w:rPr>
          <w:rFonts w:ascii="Times New Roman" w:hAnsi="Times New Roman" w:cs="Times New Roman"/>
          <w:sz w:val="24"/>
          <w:szCs w:val="24"/>
          <w:lang w:val="en-GB"/>
        </w:rPr>
        <w:t>Becker, S.O., Egger, P. H., &amp; von Ehrlich, M</w:t>
      </w:r>
      <w:r w:rsidR="00286DFB" w:rsidRPr="00286DF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B3C5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86DFB" w:rsidRPr="00286DFB">
        <w:rPr>
          <w:rFonts w:ascii="Times New Roman" w:hAnsi="Times New Roman" w:cs="Times New Roman"/>
          <w:sz w:val="24"/>
          <w:szCs w:val="24"/>
          <w:lang w:val="en-GB"/>
        </w:rPr>
        <w:t>2013</w:t>
      </w:r>
      <w:r w:rsidR="00BB3C5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86DFB" w:rsidRPr="00286DFB">
        <w:rPr>
          <w:rFonts w:ascii="Times New Roman" w:hAnsi="Times New Roman" w:cs="Times New Roman"/>
          <w:sz w:val="24"/>
          <w:szCs w:val="24"/>
          <w:lang w:val="en-GB"/>
        </w:rPr>
        <w:t>. “Absorptive Capacity and the Growth and Investment Effects of Regional Transfers: A Regression</w:t>
      </w:r>
      <w:r w:rsidR="001738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DFB" w:rsidRPr="00286DFB">
        <w:rPr>
          <w:rFonts w:ascii="Times New Roman" w:hAnsi="Times New Roman" w:cs="Times New Roman"/>
          <w:sz w:val="24"/>
          <w:szCs w:val="24"/>
          <w:lang w:val="en-GB"/>
        </w:rPr>
        <w:t xml:space="preserve">Discontinuity Design with Heterogeneous Treatment Effects,” </w:t>
      </w:r>
      <w:r w:rsidR="00286DFB" w:rsidRPr="00286DFB">
        <w:rPr>
          <w:rFonts w:ascii="Times New Roman" w:hAnsi="Times New Roman" w:cs="Times New Roman"/>
          <w:i/>
          <w:iCs/>
          <w:sz w:val="24"/>
          <w:szCs w:val="24"/>
          <w:lang w:val="en-GB"/>
        </w:rPr>
        <w:t>American Economic Journal</w:t>
      </w:r>
      <w:r w:rsidR="00286DFB" w:rsidRPr="00286DFB">
        <w:rPr>
          <w:rFonts w:ascii="Times New Roman" w:hAnsi="Times New Roman" w:cs="Times New Roman"/>
          <w:sz w:val="24"/>
          <w:szCs w:val="24"/>
          <w:lang w:val="en-GB"/>
        </w:rPr>
        <w:t>, 5(4), 29–77.</w:t>
      </w:r>
    </w:p>
    <w:p w14:paraId="0461B8C8" w14:textId="20B3CD8F" w:rsidR="0067681F" w:rsidRPr="00B9086E" w:rsidRDefault="0067681F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8A6E81">
        <w:rPr>
          <w:rFonts w:ascii="Times New Roman" w:hAnsi="Times New Roman" w:cs="Times New Roman"/>
          <w:sz w:val="24"/>
          <w:szCs w:val="24"/>
          <w:lang w:val="en-GB"/>
        </w:rPr>
        <w:t>Becker, S. O., Egger, P. H., &amp; von Ehrlich, M. (2016). Effects of EU regional policy: 1989–2013.Working Paper Series No. 271.</w:t>
      </w:r>
      <w:r w:rsidR="008A6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6E81">
        <w:rPr>
          <w:rFonts w:ascii="Times New Roman" w:hAnsi="Times New Roman" w:cs="Times New Roman"/>
          <w:sz w:val="24"/>
          <w:szCs w:val="24"/>
          <w:lang w:val="en-GB"/>
        </w:rPr>
        <w:t>Coventry: Centre for Competitive Advantage in the Global Economy, University of</w:t>
      </w:r>
      <w:r w:rsidR="008A6E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A6E81">
        <w:rPr>
          <w:rFonts w:ascii="Times New Roman" w:hAnsi="Times New Roman" w:cs="Times New Roman"/>
          <w:sz w:val="24"/>
          <w:szCs w:val="24"/>
          <w:lang w:val="en-GB"/>
        </w:rPr>
        <w:t>Warwick.</w:t>
      </w:r>
    </w:p>
    <w:p w14:paraId="35A920D0" w14:textId="6EB1D423" w:rsidR="00536D65" w:rsidRPr="00536D65" w:rsidRDefault="00536D65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36D65">
        <w:rPr>
          <w:rFonts w:ascii="Times New Roman" w:hAnsi="Times New Roman" w:cs="Times New Roman"/>
          <w:sz w:val="24"/>
          <w:szCs w:val="24"/>
        </w:rPr>
        <w:t>Boldrin,</w:t>
      </w:r>
      <w:r w:rsidR="00277F76">
        <w:rPr>
          <w:rFonts w:ascii="Times New Roman" w:hAnsi="Times New Roman" w:cs="Times New Roman"/>
          <w:sz w:val="24"/>
          <w:szCs w:val="24"/>
        </w:rPr>
        <w:t xml:space="preserve"> </w:t>
      </w:r>
      <w:r w:rsidRPr="00536D65">
        <w:rPr>
          <w:rFonts w:ascii="Times New Roman" w:hAnsi="Times New Roman" w:cs="Times New Roman"/>
          <w:sz w:val="24"/>
          <w:szCs w:val="24"/>
        </w:rPr>
        <w:t xml:space="preserve">Michele and Fabio Canova. </w:t>
      </w:r>
      <w:r w:rsidRPr="00536D65">
        <w:rPr>
          <w:rFonts w:ascii="Times New Roman" w:hAnsi="Times New Roman" w:cs="Times New Roman"/>
          <w:sz w:val="24"/>
          <w:szCs w:val="24"/>
          <w:lang w:val="en-GB"/>
        </w:rPr>
        <w:t xml:space="preserve">2001. “Europe’s Regions. Income Disparities and Regional Policies,” </w:t>
      </w:r>
      <w:r w:rsidRPr="00536D65">
        <w:rPr>
          <w:rFonts w:ascii="Times New Roman" w:hAnsi="Times New Roman" w:cs="Times New Roman"/>
          <w:i/>
          <w:iCs/>
          <w:sz w:val="24"/>
          <w:szCs w:val="24"/>
          <w:lang w:val="en-GB"/>
        </w:rPr>
        <w:t>Economic</w:t>
      </w:r>
      <w:r w:rsidR="00277F7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536D65">
        <w:rPr>
          <w:rFonts w:ascii="Times New Roman" w:hAnsi="Times New Roman" w:cs="Times New Roman"/>
          <w:i/>
          <w:iCs/>
          <w:sz w:val="24"/>
          <w:szCs w:val="24"/>
          <w:lang w:val="en-GB"/>
        </w:rPr>
        <w:t>Policy</w:t>
      </w:r>
      <w:r w:rsidRPr="00536D65">
        <w:rPr>
          <w:rFonts w:ascii="Times New Roman" w:hAnsi="Times New Roman" w:cs="Times New Roman"/>
          <w:sz w:val="24"/>
          <w:szCs w:val="24"/>
          <w:lang w:val="en-GB"/>
        </w:rPr>
        <w:t>, 16(32), 205–253.</w:t>
      </w:r>
    </w:p>
    <w:p w14:paraId="01F782BD" w14:textId="1BEC0A00" w:rsidR="0009464A" w:rsidRDefault="0009464A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464A">
        <w:rPr>
          <w:rFonts w:ascii="Times New Roman" w:hAnsi="Times New Roman" w:cs="Times New Roman"/>
          <w:sz w:val="24"/>
          <w:szCs w:val="24"/>
          <w:lang w:val="en-GB"/>
        </w:rPr>
        <w:t>Bouayad</w:t>
      </w:r>
      <w:proofErr w:type="spellEnd"/>
      <w:r w:rsidRPr="0009464A">
        <w:rPr>
          <w:rFonts w:ascii="Times New Roman" w:hAnsi="Times New Roman" w:cs="Times New Roman"/>
          <w:sz w:val="24"/>
          <w:szCs w:val="24"/>
          <w:lang w:val="en-GB"/>
        </w:rPr>
        <w:t xml:space="preserve">-Agha, S., Turpin, N., &amp; </w:t>
      </w:r>
      <w:proofErr w:type="spellStart"/>
      <w:r w:rsidRPr="0009464A">
        <w:rPr>
          <w:rFonts w:ascii="Times New Roman" w:hAnsi="Times New Roman" w:cs="Times New Roman"/>
          <w:sz w:val="24"/>
          <w:szCs w:val="24"/>
          <w:lang w:val="en-GB"/>
        </w:rPr>
        <w:t>Védrine</w:t>
      </w:r>
      <w:proofErr w:type="spellEnd"/>
      <w:r w:rsidRPr="0009464A">
        <w:rPr>
          <w:rFonts w:ascii="Times New Roman" w:hAnsi="Times New Roman" w:cs="Times New Roman"/>
          <w:sz w:val="24"/>
          <w:szCs w:val="24"/>
          <w:lang w:val="en-GB"/>
        </w:rPr>
        <w:t>, L. (2013). Fostering the development of European regions: A spatial dynamic panel</w:t>
      </w:r>
      <w:r w:rsidR="008C33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464A">
        <w:rPr>
          <w:rFonts w:ascii="Times New Roman" w:hAnsi="Times New Roman" w:cs="Times New Roman"/>
          <w:sz w:val="24"/>
          <w:szCs w:val="24"/>
          <w:lang w:val="en-GB"/>
        </w:rPr>
        <w:t xml:space="preserve">data analysis of the impact of Cohesion Policy. </w:t>
      </w:r>
      <w:r w:rsidRPr="00667EDC">
        <w:rPr>
          <w:rFonts w:ascii="Times New Roman" w:hAnsi="Times New Roman" w:cs="Times New Roman"/>
          <w:i/>
          <w:iCs/>
          <w:sz w:val="24"/>
          <w:szCs w:val="24"/>
          <w:lang w:val="en-GB"/>
        </w:rPr>
        <w:t>Regional Studies</w:t>
      </w:r>
      <w:r w:rsidRPr="00667ED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67EDC">
        <w:rPr>
          <w:rFonts w:ascii="Times New Roman" w:hAnsi="Times New Roman" w:cs="Times New Roman"/>
          <w:i/>
          <w:iCs/>
          <w:sz w:val="24"/>
          <w:szCs w:val="24"/>
          <w:lang w:val="en-GB"/>
        </w:rPr>
        <w:t>47</w:t>
      </w:r>
      <w:r w:rsidRPr="00667EDC">
        <w:rPr>
          <w:rFonts w:ascii="Times New Roman" w:hAnsi="Times New Roman" w:cs="Times New Roman"/>
          <w:sz w:val="24"/>
          <w:szCs w:val="24"/>
          <w:lang w:val="en-GB"/>
        </w:rPr>
        <w:t>(9), 1573–1593.</w:t>
      </w:r>
    </w:p>
    <w:p w14:paraId="04F9B44A" w14:textId="6D733AB3" w:rsidR="007A0FC6" w:rsidRDefault="00225C1F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5C1F">
        <w:rPr>
          <w:rFonts w:ascii="Times New Roman" w:hAnsi="Times New Roman" w:cs="Times New Roman"/>
          <w:sz w:val="24"/>
          <w:szCs w:val="24"/>
          <w:lang w:val="en-GB"/>
        </w:rPr>
        <w:t>Cappelen</w:t>
      </w:r>
      <w:proofErr w:type="spellEnd"/>
      <w:r w:rsidRPr="00225C1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25C1F">
        <w:rPr>
          <w:rFonts w:ascii="Times New Roman" w:hAnsi="Times New Roman" w:cs="Times New Roman"/>
          <w:sz w:val="24"/>
          <w:szCs w:val="24"/>
          <w:lang w:val="en-GB"/>
        </w:rPr>
        <w:t>Aadne</w:t>
      </w:r>
      <w:proofErr w:type="spellEnd"/>
      <w:r w:rsidRPr="00225C1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25C1F">
        <w:rPr>
          <w:rFonts w:ascii="Times New Roman" w:hAnsi="Times New Roman" w:cs="Times New Roman"/>
          <w:sz w:val="24"/>
          <w:szCs w:val="24"/>
          <w:lang w:val="en-GB"/>
        </w:rPr>
        <w:t>Fulvio</w:t>
      </w:r>
      <w:proofErr w:type="spellEnd"/>
      <w:r w:rsidRPr="00225C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5C1F">
        <w:rPr>
          <w:rFonts w:ascii="Times New Roman" w:hAnsi="Times New Roman" w:cs="Times New Roman"/>
          <w:sz w:val="24"/>
          <w:szCs w:val="24"/>
          <w:lang w:val="en-GB"/>
        </w:rPr>
        <w:t>Castellacci</w:t>
      </w:r>
      <w:proofErr w:type="spellEnd"/>
      <w:r w:rsidRPr="00225C1F">
        <w:rPr>
          <w:rFonts w:ascii="Times New Roman" w:hAnsi="Times New Roman" w:cs="Times New Roman"/>
          <w:sz w:val="24"/>
          <w:szCs w:val="24"/>
          <w:lang w:val="en-GB"/>
        </w:rPr>
        <w:t xml:space="preserve">, Jan Fagerberg, and Bart </w:t>
      </w:r>
      <w:proofErr w:type="spellStart"/>
      <w:r w:rsidRPr="00225C1F">
        <w:rPr>
          <w:rFonts w:ascii="Times New Roman" w:hAnsi="Times New Roman" w:cs="Times New Roman"/>
          <w:sz w:val="24"/>
          <w:szCs w:val="24"/>
          <w:lang w:val="en-GB"/>
        </w:rPr>
        <w:t>Verspagen</w:t>
      </w:r>
      <w:proofErr w:type="spellEnd"/>
      <w:r w:rsidRPr="00225C1F">
        <w:rPr>
          <w:rFonts w:ascii="Times New Roman" w:hAnsi="Times New Roman" w:cs="Times New Roman"/>
          <w:sz w:val="24"/>
          <w:szCs w:val="24"/>
          <w:lang w:val="en-GB"/>
        </w:rPr>
        <w:t>. 2003. “The Impact of EU Regional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5C1F">
        <w:rPr>
          <w:rFonts w:ascii="Times New Roman" w:hAnsi="Times New Roman" w:cs="Times New Roman"/>
          <w:sz w:val="24"/>
          <w:szCs w:val="24"/>
          <w:lang w:val="en-GB"/>
        </w:rPr>
        <w:t xml:space="preserve">Support on Growth and Convergence in the European Union,” </w:t>
      </w:r>
      <w:r w:rsidRPr="00225C1F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Common Market Studies</w:t>
      </w:r>
      <w:r w:rsidRPr="00225C1F">
        <w:rPr>
          <w:rFonts w:ascii="Times New Roman" w:hAnsi="Times New Roman" w:cs="Times New Roman"/>
          <w:sz w:val="24"/>
          <w:szCs w:val="24"/>
          <w:lang w:val="en-GB"/>
        </w:rPr>
        <w:t>, 41(4),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5C1F">
        <w:rPr>
          <w:rFonts w:ascii="Times New Roman" w:hAnsi="Times New Roman" w:cs="Times New Roman"/>
          <w:sz w:val="24"/>
          <w:szCs w:val="24"/>
          <w:lang w:val="en-GB"/>
        </w:rPr>
        <w:t>621–644.</w:t>
      </w:r>
    </w:p>
    <w:p w14:paraId="3019B90A" w14:textId="256AA406" w:rsidR="00713F0F" w:rsidRPr="009D2996" w:rsidRDefault="00713F0F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13F0F">
        <w:rPr>
          <w:rFonts w:ascii="Times New Roman" w:hAnsi="Times New Roman" w:cs="Times New Roman"/>
          <w:sz w:val="24"/>
          <w:szCs w:val="24"/>
          <w:lang w:val="en-GB"/>
        </w:rPr>
        <w:t>Cerqua</w:t>
      </w:r>
      <w:proofErr w:type="spellEnd"/>
      <w:r w:rsidRPr="00713F0F">
        <w:rPr>
          <w:rFonts w:ascii="Times New Roman" w:hAnsi="Times New Roman" w:cs="Times New Roman"/>
          <w:sz w:val="24"/>
          <w:szCs w:val="24"/>
          <w:lang w:val="en-GB"/>
        </w:rPr>
        <w:t xml:space="preserve"> A, Pellegrini G. Are we spending too much to grow? The case of Structural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13F0F">
        <w:rPr>
          <w:rFonts w:ascii="Times New Roman" w:hAnsi="Times New Roman" w:cs="Times New Roman"/>
          <w:sz w:val="24"/>
          <w:szCs w:val="24"/>
          <w:lang w:val="en-GB"/>
        </w:rPr>
        <w:t xml:space="preserve">Funds. </w:t>
      </w:r>
      <w:r w:rsidRPr="006C66C3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6C66C3">
        <w:rPr>
          <w:rFonts w:ascii="Times New Roman" w:hAnsi="Times New Roman" w:cs="Times New Roman"/>
          <w:i/>
          <w:iCs/>
          <w:sz w:val="24"/>
          <w:szCs w:val="24"/>
        </w:rPr>
        <w:t>Regional</w:t>
      </w:r>
      <w:proofErr w:type="spellEnd"/>
      <w:r w:rsidRPr="006C66C3">
        <w:rPr>
          <w:rFonts w:ascii="Times New Roman" w:hAnsi="Times New Roman" w:cs="Times New Roman"/>
          <w:i/>
          <w:iCs/>
          <w:sz w:val="24"/>
          <w:szCs w:val="24"/>
        </w:rPr>
        <w:t xml:space="preserve"> Sci</w:t>
      </w:r>
      <w:r w:rsidRPr="006C66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66C3">
        <w:rPr>
          <w:rFonts w:ascii="Times New Roman" w:hAnsi="Times New Roman" w:cs="Times New Roman"/>
          <w:sz w:val="24"/>
          <w:szCs w:val="24"/>
        </w:rPr>
        <w:t>2017;00:1</w:t>
      </w:r>
      <w:proofErr w:type="gramEnd"/>
      <w:r w:rsidRPr="006C66C3">
        <w:rPr>
          <w:rFonts w:ascii="Times New Roman" w:hAnsi="Times New Roman" w:cs="Times New Roman"/>
          <w:sz w:val="24"/>
          <w:szCs w:val="24"/>
        </w:rPr>
        <w:t xml:space="preserve">–29. </w:t>
      </w:r>
      <w:hyperlink r:id="rId9" w:history="1">
        <w:r w:rsidR="00277F76" w:rsidRPr="00277F7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https://doi.org/10.1111/jors.12365</w:t>
        </w:r>
      </w:hyperlink>
    </w:p>
    <w:p w14:paraId="1DF0A987" w14:textId="23AB52DF" w:rsidR="00E5492D" w:rsidRPr="002944FA" w:rsidRDefault="00E5492D" w:rsidP="00E5492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D2996">
        <w:rPr>
          <w:rFonts w:ascii="Times New Roman" w:hAnsi="Times New Roman" w:cs="Times New Roman"/>
          <w:sz w:val="24"/>
          <w:szCs w:val="24"/>
        </w:rPr>
        <w:lastRenderedPageBreak/>
        <w:t xml:space="preserve">Cheshire, L., </w:t>
      </w:r>
      <w:proofErr w:type="spellStart"/>
      <w:r w:rsidRPr="009D2996">
        <w:rPr>
          <w:rFonts w:ascii="Times New Roman" w:hAnsi="Times New Roman" w:cs="Times New Roman"/>
          <w:sz w:val="24"/>
          <w:szCs w:val="24"/>
        </w:rPr>
        <w:t>Esparcia</w:t>
      </w:r>
      <w:proofErr w:type="spellEnd"/>
      <w:r w:rsidRPr="009D2996">
        <w:rPr>
          <w:rFonts w:ascii="Times New Roman" w:hAnsi="Times New Roman" w:cs="Times New Roman"/>
          <w:sz w:val="24"/>
          <w:szCs w:val="24"/>
        </w:rPr>
        <w:t xml:space="preserve">, J., e </w:t>
      </w:r>
      <w:proofErr w:type="spellStart"/>
      <w:r w:rsidRPr="009D2996">
        <w:rPr>
          <w:rFonts w:ascii="Times New Roman" w:hAnsi="Times New Roman" w:cs="Times New Roman"/>
          <w:sz w:val="24"/>
          <w:szCs w:val="24"/>
        </w:rPr>
        <w:t>Shucksmith</w:t>
      </w:r>
      <w:proofErr w:type="spellEnd"/>
      <w:r w:rsidRPr="009D2996">
        <w:rPr>
          <w:rFonts w:ascii="Times New Roman" w:hAnsi="Times New Roman" w:cs="Times New Roman"/>
          <w:sz w:val="24"/>
          <w:szCs w:val="24"/>
        </w:rPr>
        <w:t xml:space="preserve">, M. (2015). </w:t>
      </w:r>
      <w:r w:rsidRPr="00E5492D">
        <w:rPr>
          <w:rFonts w:ascii="Times New Roman" w:hAnsi="Times New Roman" w:cs="Times New Roman"/>
          <w:sz w:val="24"/>
          <w:szCs w:val="24"/>
          <w:lang w:val="en-GB"/>
        </w:rPr>
        <w:t xml:space="preserve">Community resilience, social capital and territorial governance. </w:t>
      </w:r>
      <w:proofErr w:type="spellStart"/>
      <w:r w:rsidRPr="002944FA">
        <w:rPr>
          <w:rFonts w:ascii="Times New Roman" w:hAnsi="Times New Roman" w:cs="Times New Roman"/>
          <w:sz w:val="24"/>
          <w:szCs w:val="24"/>
        </w:rPr>
        <w:t>Ager</w:t>
      </w:r>
      <w:proofErr w:type="spellEnd"/>
      <w:r w:rsidRPr="00294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44FA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2944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44FA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2944FA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2944FA">
        <w:rPr>
          <w:rFonts w:ascii="Times New Roman" w:hAnsi="Times New Roman" w:cs="Times New Roman"/>
          <w:sz w:val="24"/>
          <w:szCs w:val="24"/>
        </w:rPr>
        <w:t>Despoblación</w:t>
      </w:r>
      <w:proofErr w:type="spellEnd"/>
      <w:r w:rsidRPr="002944F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944FA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2944FA">
        <w:rPr>
          <w:rFonts w:ascii="Times New Roman" w:hAnsi="Times New Roman" w:cs="Times New Roman"/>
          <w:sz w:val="24"/>
          <w:szCs w:val="24"/>
        </w:rPr>
        <w:t xml:space="preserve"> Rural, 18, 7-38. DOI: 10.4422/ager.2015.08.  </w:t>
      </w:r>
    </w:p>
    <w:p w14:paraId="0BF329EE" w14:textId="34A471B7" w:rsidR="00E5492D" w:rsidRDefault="00E5492D" w:rsidP="00E5492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2944FA">
        <w:rPr>
          <w:rFonts w:ascii="Times New Roman" w:hAnsi="Times New Roman" w:cs="Times New Roman"/>
          <w:sz w:val="24"/>
          <w:szCs w:val="24"/>
        </w:rPr>
        <w:t xml:space="preserve">Ciapetti, L. (2010). Lo sviluppo locale: capacità e risorse di città e territori. </w:t>
      </w:r>
      <w:r w:rsidRPr="00E5492D">
        <w:rPr>
          <w:rFonts w:ascii="Times New Roman" w:hAnsi="Times New Roman" w:cs="Times New Roman"/>
          <w:sz w:val="24"/>
          <w:szCs w:val="24"/>
          <w:lang w:val="en-GB"/>
        </w:rPr>
        <w:t xml:space="preserve">Bologna: Il </w:t>
      </w:r>
      <w:proofErr w:type="spellStart"/>
      <w:r w:rsidRPr="00E5492D">
        <w:rPr>
          <w:rFonts w:ascii="Times New Roman" w:hAnsi="Times New Roman" w:cs="Times New Roman"/>
          <w:sz w:val="24"/>
          <w:szCs w:val="24"/>
          <w:lang w:val="en-GB"/>
        </w:rPr>
        <w:t>Mulino</w:t>
      </w:r>
      <w:proofErr w:type="spellEnd"/>
    </w:p>
    <w:p w14:paraId="13F4AAA2" w14:textId="0DAD759D" w:rsidR="000534DA" w:rsidRDefault="000534DA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534DA">
        <w:rPr>
          <w:rFonts w:ascii="Times New Roman" w:hAnsi="Times New Roman" w:cs="Times New Roman"/>
          <w:sz w:val="24"/>
          <w:szCs w:val="24"/>
          <w:lang w:val="en-GB"/>
        </w:rPr>
        <w:t>Dall’erba</w:t>
      </w:r>
      <w:proofErr w:type="spellEnd"/>
      <w:r w:rsidRPr="000534DA">
        <w:rPr>
          <w:rFonts w:ascii="Times New Roman" w:hAnsi="Times New Roman" w:cs="Times New Roman"/>
          <w:sz w:val="24"/>
          <w:szCs w:val="24"/>
          <w:lang w:val="en-GB"/>
        </w:rPr>
        <w:t>, Sandy and Julie Le Gallo. 2008. “Regional Convergence and the Impact of European Structural Funds</w:t>
      </w:r>
      <w:r w:rsidR="00753C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534DA">
        <w:rPr>
          <w:rFonts w:ascii="Times New Roman" w:hAnsi="Times New Roman" w:cs="Times New Roman"/>
          <w:sz w:val="24"/>
          <w:szCs w:val="24"/>
          <w:lang w:val="en-GB"/>
        </w:rPr>
        <w:t xml:space="preserve">1989–1999: A Spatial Econometric Analysis,” </w:t>
      </w:r>
      <w:r w:rsidRPr="000534DA">
        <w:rPr>
          <w:rFonts w:ascii="Times New Roman" w:hAnsi="Times New Roman" w:cs="Times New Roman"/>
          <w:i/>
          <w:iCs/>
          <w:sz w:val="24"/>
          <w:szCs w:val="24"/>
          <w:lang w:val="en-GB"/>
        </w:rPr>
        <w:t>Papers in Regional Science</w:t>
      </w:r>
      <w:r w:rsidRPr="000534DA">
        <w:rPr>
          <w:rFonts w:ascii="Times New Roman" w:hAnsi="Times New Roman" w:cs="Times New Roman"/>
          <w:sz w:val="24"/>
          <w:szCs w:val="24"/>
          <w:lang w:val="en-GB"/>
        </w:rPr>
        <w:t>, 82(2), 219–244.</w:t>
      </w:r>
    </w:p>
    <w:p w14:paraId="7A8FBADC" w14:textId="77777777" w:rsidR="00A85A7E" w:rsidRDefault="0079117C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9117C">
        <w:rPr>
          <w:rFonts w:ascii="Times New Roman" w:hAnsi="Times New Roman" w:cs="Times New Roman"/>
          <w:sz w:val="24"/>
          <w:szCs w:val="24"/>
          <w:lang w:val="en-GB"/>
        </w:rPr>
        <w:t>Dall’erba</w:t>
      </w:r>
      <w:proofErr w:type="spellEnd"/>
      <w:r w:rsidRPr="0079117C">
        <w:rPr>
          <w:rFonts w:ascii="Times New Roman" w:hAnsi="Times New Roman" w:cs="Times New Roman"/>
          <w:sz w:val="24"/>
          <w:szCs w:val="24"/>
          <w:lang w:val="en-GB"/>
        </w:rPr>
        <w:t>, Sandy, Rachel Guillain, and Julie Le Gallo. 2007. “Impact of Structural Funds on Regional Growth: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117C">
        <w:rPr>
          <w:rFonts w:ascii="Times New Roman" w:hAnsi="Times New Roman" w:cs="Times New Roman"/>
          <w:sz w:val="24"/>
          <w:szCs w:val="24"/>
          <w:lang w:val="en-GB"/>
        </w:rPr>
        <w:t xml:space="preserve">How to Reconsider a </w:t>
      </w:r>
      <w:proofErr w:type="gramStart"/>
      <w:r w:rsidRPr="0079117C">
        <w:rPr>
          <w:rFonts w:ascii="Times New Roman" w:hAnsi="Times New Roman" w:cs="Times New Roman"/>
          <w:sz w:val="24"/>
          <w:szCs w:val="24"/>
          <w:lang w:val="en-GB"/>
        </w:rPr>
        <w:t>7 Year-Old</w:t>
      </w:r>
      <w:proofErr w:type="gramEnd"/>
      <w:r w:rsidRPr="0079117C">
        <w:rPr>
          <w:rFonts w:ascii="Times New Roman" w:hAnsi="Times New Roman" w:cs="Times New Roman"/>
          <w:sz w:val="24"/>
          <w:szCs w:val="24"/>
          <w:lang w:val="en-GB"/>
        </w:rPr>
        <w:t xml:space="preserve"> Black-Box,” The University of Arizona, Discussion Papers, GRD 06-07. Tucson:</w:t>
      </w:r>
      <w:r w:rsidR="00A85A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85A7E">
        <w:rPr>
          <w:rFonts w:ascii="Times New Roman" w:hAnsi="Times New Roman" w:cs="Times New Roman"/>
          <w:sz w:val="24"/>
          <w:szCs w:val="24"/>
          <w:lang w:val="en-GB"/>
        </w:rPr>
        <w:t>The University of Arizona.</w:t>
      </w:r>
      <w:r w:rsidR="00A85A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8673A03" w14:textId="77008853" w:rsidR="00950627" w:rsidRDefault="00950627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950627">
        <w:rPr>
          <w:rFonts w:ascii="Times New Roman" w:hAnsi="Times New Roman" w:cs="Times New Roman"/>
          <w:sz w:val="24"/>
          <w:szCs w:val="24"/>
          <w:lang w:val="en-GB"/>
        </w:rPr>
        <w:t xml:space="preserve">De Freitas, Miguel L., Filipa Pereira, and </w:t>
      </w:r>
      <w:proofErr w:type="spellStart"/>
      <w:r w:rsidRPr="00950627">
        <w:rPr>
          <w:rFonts w:ascii="Times New Roman" w:hAnsi="Times New Roman" w:cs="Times New Roman"/>
          <w:sz w:val="24"/>
          <w:szCs w:val="24"/>
          <w:lang w:val="en-GB"/>
        </w:rPr>
        <w:t>FranciscoM</w:t>
      </w:r>
      <w:proofErr w:type="spellEnd"/>
      <w:r w:rsidRPr="00950627">
        <w:rPr>
          <w:rFonts w:ascii="Times New Roman" w:hAnsi="Times New Roman" w:cs="Times New Roman"/>
          <w:sz w:val="24"/>
          <w:szCs w:val="24"/>
          <w:lang w:val="en-GB"/>
        </w:rPr>
        <w:t xml:space="preserve">. Torres. 2003. “Convergence among </w:t>
      </w:r>
      <w:proofErr w:type="spellStart"/>
      <w:r w:rsidRPr="00950627">
        <w:rPr>
          <w:rFonts w:ascii="Times New Roman" w:hAnsi="Times New Roman" w:cs="Times New Roman"/>
          <w:sz w:val="24"/>
          <w:szCs w:val="24"/>
          <w:lang w:val="en-GB"/>
        </w:rPr>
        <w:t>EURegions</w:t>
      </w:r>
      <w:proofErr w:type="spellEnd"/>
      <w:r w:rsidRPr="00950627">
        <w:rPr>
          <w:rFonts w:ascii="Times New Roman" w:hAnsi="Times New Roman" w:cs="Times New Roman"/>
          <w:sz w:val="24"/>
          <w:szCs w:val="24"/>
          <w:lang w:val="en-GB"/>
        </w:rPr>
        <w:t>, 1990-2001.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50627">
        <w:rPr>
          <w:rFonts w:ascii="Times New Roman" w:hAnsi="Times New Roman" w:cs="Times New Roman"/>
          <w:sz w:val="24"/>
          <w:szCs w:val="24"/>
          <w:lang w:val="en-GB"/>
        </w:rPr>
        <w:t xml:space="preserve">Quality of National Institutions and ‘Objective 1’ Status,” </w:t>
      </w:r>
      <w:proofErr w:type="spellStart"/>
      <w:r w:rsidRPr="00950627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Intereconomics</w:t>
      </w:r>
      <w:proofErr w:type="spellEnd"/>
      <w:r w:rsidRPr="00950627">
        <w:rPr>
          <w:rFonts w:ascii="Times New Roman" w:hAnsi="Times New Roman" w:cs="Times New Roman"/>
          <w:sz w:val="24"/>
          <w:szCs w:val="24"/>
          <w:lang w:val="en-GB"/>
        </w:rPr>
        <w:t>, September/October, 270–275.</w:t>
      </w:r>
    </w:p>
    <w:p w14:paraId="7311C0D7" w14:textId="01836412" w:rsidR="00F34DDA" w:rsidRDefault="00F34DDA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34DDA">
        <w:rPr>
          <w:rFonts w:ascii="Times New Roman" w:hAnsi="Times New Roman" w:cs="Times New Roman"/>
          <w:sz w:val="24"/>
          <w:szCs w:val="24"/>
          <w:lang w:val="en-GB"/>
        </w:rPr>
        <w:t>Ederveen</w:t>
      </w:r>
      <w:proofErr w:type="spellEnd"/>
      <w:r w:rsidRPr="00F34DD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34DDA">
        <w:rPr>
          <w:rFonts w:ascii="Times New Roman" w:hAnsi="Times New Roman" w:cs="Times New Roman"/>
          <w:sz w:val="24"/>
          <w:szCs w:val="24"/>
          <w:lang w:val="en-GB"/>
        </w:rPr>
        <w:t>Sjef</w:t>
      </w:r>
      <w:proofErr w:type="spellEnd"/>
      <w:r w:rsidRPr="00F34DDA">
        <w:rPr>
          <w:rFonts w:ascii="Times New Roman" w:hAnsi="Times New Roman" w:cs="Times New Roman"/>
          <w:sz w:val="24"/>
          <w:szCs w:val="24"/>
          <w:lang w:val="en-GB"/>
        </w:rPr>
        <w:t xml:space="preserve">, Henry de Groot, and Roel </w:t>
      </w:r>
      <w:proofErr w:type="spellStart"/>
      <w:r w:rsidRPr="00F34DDA">
        <w:rPr>
          <w:rFonts w:ascii="Times New Roman" w:hAnsi="Times New Roman" w:cs="Times New Roman"/>
          <w:sz w:val="24"/>
          <w:szCs w:val="24"/>
          <w:lang w:val="en-GB"/>
        </w:rPr>
        <w:t>Nahuis</w:t>
      </w:r>
      <w:proofErr w:type="spellEnd"/>
      <w:r w:rsidRPr="00F34DDA">
        <w:rPr>
          <w:rFonts w:ascii="Times New Roman" w:hAnsi="Times New Roman" w:cs="Times New Roman"/>
          <w:sz w:val="24"/>
          <w:szCs w:val="24"/>
          <w:lang w:val="en-GB"/>
        </w:rPr>
        <w:t>. 2006. “Fertile Soil for Structural Funds? A Panel Data 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4DDA">
        <w:rPr>
          <w:rFonts w:ascii="Times New Roman" w:hAnsi="Times New Roman" w:cs="Times New Roman"/>
          <w:sz w:val="24"/>
          <w:szCs w:val="24"/>
          <w:lang w:val="en-GB"/>
        </w:rPr>
        <w:t xml:space="preserve">of the Conditional Effectiveness of European Cohesion Policy,” </w:t>
      </w:r>
      <w:proofErr w:type="spellStart"/>
      <w:r w:rsidRPr="00F34DDA">
        <w:rPr>
          <w:rFonts w:ascii="Times New Roman" w:hAnsi="Times New Roman" w:cs="Times New Roman"/>
          <w:i/>
          <w:iCs/>
          <w:sz w:val="24"/>
          <w:szCs w:val="24"/>
          <w:lang w:val="en-GB"/>
        </w:rPr>
        <w:t>Kyklos</w:t>
      </w:r>
      <w:proofErr w:type="spellEnd"/>
      <w:r w:rsidRPr="00F34DDA">
        <w:rPr>
          <w:rFonts w:ascii="Times New Roman" w:hAnsi="Times New Roman" w:cs="Times New Roman"/>
          <w:sz w:val="24"/>
          <w:szCs w:val="24"/>
          <w:lang w:val="en-GB"/>
        </w:rPr>
        <w:t>, 59, 17–42.</w:t>
      </w:r>
    </w:p>
    <w:p w14:paraId="727D9F42" w14:textId="3604029A" w:rsidR="004C5B86" w:rsidRDefault="004C5B86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A344ED">
        <w:rPr>
          <w:rFonts w:ascii="Times New Roman" w:hAnsi="Times New Roman" w:cs="Times New Roman"/>
          <w:sz w:val="24"/>
          <w:szCs w:val="24"/>
        </w:rPr>
        <w:t xml:space="preserve">Esposti, Roberto and Stefania Bussoletti. </w:t>
      </w:r>
      <w:r w:rsidRPr="005B61BC">
        <w:rPr>
          <w:rFonts w:ascii="Times New Roman" w:hAnsi="Times New Roman" w:cs="Times New Roman"/>
          <w:sz w:val="24"/>
          <w:szCs w:val="24"/>
          <w:lang w:val="en-GB"/>
        </w:rPr>
        <w:t>2008. “Impact of Objective 1 Funds on Regional Growth Convergence</w:t>
      </w:r>
      <w:r w:rsidR="005B6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61BC">
        <w:rPr>
          <w:rFonts w:ascii="Times New Roman" w:hAnsi="Times New Roman" w:cs="Times New Roman"/>
          <w:sz w:val="24"/>
          <w:szCs w:val="24"/>
          <w:lang w:val="en-GB"/>
        </w:rPr>
        <w:t>in the European Union: A Panel-Data Approach,” Regional Studies, 42(2), 159–17</w:t>
      </w:r>
    </w:p>
    <w:p w14:paraId="48699CB6" w14:textId="230124AF" w:rsidR="009B6D2C" w:rsidRDefault="009B6D2C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13F0F">
        <w:rPr>
          <w:rFonts w:ascii="Times New Roman" w:hAnsi="Times New Roman" w:cs="Times New Roman"/>
          <w:sz w:val="24"/>
          <w:szCs w:val="24"/>
          <w:lang w:val="en-GB"/>
        </w:rPr>
        <w:t>Giua</w:t>
      </w:r>
      <w:proofErr w:type="spellEnd"/>
      <w:r w:rsidRPr="00713F0F">
        <w:rPr>
          <w:rFonts w:ascii="Times New Roman" w:hAnsi="Times New Roman" w:cs="Times New Roman"/>
          <w:sz w:val="24"/>
          <w:szCs w:val="24"/>
          <w:lang w:val="en-GB"/>
        </w:rPr>
        <w:t>, M. (2017</w:t>
      </w:r>
      <w:r w:rsidR="00713F0F" w:rsidRPr="00713F0F">
        <w:rPr>
          <w:rFonts w:ascii="Times New Roman" w:hAnsi="Times New Roman" w:cs="Times New Roman"/>
          <w:sz w:val="24"/>
          <w:szCs w:val="24"/>
          <w:lang w:val="en-GB"/>
        </w:rPr>
        <w:t xml:space="preserve">), Spatial discontinuity for the impact assessment of the EU regional policy: the case of Italian objective 1 regions. </w:t>
      </w:r>
      <w:r w:rsidRPr="00713F0F">
        <w:rPr>
          <w:rFonts w:ascii="Times New Roman" w:hAnsi="Times New Roman" w:cs="Times New Roman"/>
          <w:sz w:val="24"/>
          <w:szCs w:val="24"/>
          <w:lang w:val="en-GB"/>
        </w:rPr>
        <w:t>Journal of Regional Science, 57: 109-131. doi:</w:t>
      </w:r>
      <w:r w:rsidR="000074E0">
        <w:fldChar w:fldCharType="begin"/>
      </w:r>
      <w:r w:rsidR="000074E0" w:rsidRPr="007C250F">
        <w:rPr>
          <w:lang w:val="en-GB"/>
        </w:rPr>
        <w:instrText xml:space="preserve"> K "https://doi.org/10.1111/jors.12300" </w:instrText>
      </w:r>
      <w:r w:rsidR="000074E0">
        <w:fldChar w:fldCharType="separate"/>
      </w:r>
      <w:r w:rsidRPr="00713F0F">
        <w:rPr>
          <w:rFonts w:ascii="Times New Roman" w:hAnsi="Times New Roman" w:cs="Times New Roman"/>
          <w:sz w:val="24"/>
          <w:szCs w:val="24"/>
          <w:lang w:val="en-GB"/>
        </w:rPr>
        <w:t>10.1111/jors.12300</w:t>
      </w:r>
      <w:r w:rsidR="000074E0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713F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B5EF67" w14:textId="1BB2BE9A" w:rsidR="00D830AF" w:rsidRPr="00D830AF" w:rsidRDefault="00D830AF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830AF">
        <w:rPr>
          <w:rFonts w:ascii="Times New Roman" w:hAnsi="Times New Roman" w:cs="Times New Roman"/>
          <w:sz w:val="24"/>
          <w:szCs w:val="24"/>
          <w:lang w:val="en-GB"/>
        </w:rPr>
        <w:t>Gobillon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L.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D830AF">
        <w:rPr>
          <w:rFonts w:ascii="Times New Roman" w:hAnsi="Times New Roman" w:cs="Times New Roman"/>
          <w:sz w:val="24"/>
          <w:szCs w:val="24"/>
          <w:lang w:val="en-GB"/>
        </w:rPr>
        <w:t>Magnac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>. (2016)</w:t>
      </w:r>
      <w:r w:rsidR="0028248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>Regional Policy Evaluation: Interactive Fixed Effects and Synthetic Controls</w:t>
      </w:r>
      <w:r w:rsidR="0028248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>The Review of Economics and Statistics</w:t>
      </w:r>
      <w:r w:rsidR="002824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>3,</w:t>
      </w:r>
      <w:r w:rsidR="002824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30AF">
        <w:rPr>
          <w:rFonts w:ascii="Times New Roman" w:hAnsi="Times New Roman" w:cs="Times New Roman"/>
          <w:sz w:val="24"/>
          <w:szCs w:val="24"/>
          <w:lang w:val="en-GB"/>
        </w:rPr>
        <w:t>535-551</w:t>
      </w:r>
      <w:r w:rsidR="0028248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019525" w14:textId="33F6ED7A" w:rsidR="0032445A" w:rsidRPr="006F3D5B" w:rsidRDefault="0032445A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2445A">
        <w:rPr>
          <w:rFonts w:ascii="Times New Roman" w:hAnsi="Times New Roman" w:cs="Times New Roman"/>
          <w:sz w:val="24"/>
          <w:szCs w:val="24"/>
          <w:lang w:val="en-GB"/>
        </w:rPr>
        <w:t>Mohl</w:t>
      </w:r>
      <w:proofErr w:type="spellEnd"/>
      <w:r w:rsidRPr="0032445A">
        <w:rPr>
          <w:rFonts w:ascii="Times New Roman" w:hAnsi="Times New Roman" w:cs="Times New Roman"/>
          <w:sz w:val="24"/>
          <w:szCs w:val="24"/>
          <w:lang w:val="en-GB"/>
        </w:rPr>
        <w:t xml:space="preserve">, Philipp and Tobias Hagen. 2010. “Econometric Evaluation of EU Cohesion Policy—A Survey,” ZEW—Centre for European Economic Research Discussion Paper No. 09-052. </w:t>
      </w:r>
      <w:proofErr w:type="spellStart"/>
      <w:r w:rsidRPr="0032445A">
        <w:rPr>
          <w:rFonts w:ascii="Times New Roman" w:hAnsi="Times New Roman" w:cs="Times New Roman"/>
          <w:sz w:val="24"/>
          <w:szCs w:val="24"/>
        </w:rPr>
        <w:t>Manheim</w:t>
      </w:r>
      <w:proofErr w:type="spellEnd"/>
      <w:r w:rsidRPr="0032445A">
        <w:rPr>
          <w:rFonts w:ascii="Times New Roman" w:hAnsi="Times New Roman" w:cs="Times New Roman"/>
          <w:sz w:val="24"/>
          <w:szCs w:val="24"/>
        </w:rPr>
        <w:t>, Germany: ZEW—Centre for</w:t>
      </w:r>
      <w:r w:rsidR="0064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D5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F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D5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F3D5B">
        <w:rPr>
          <w:rFonts w:ascii="Times New Roman" w:hAnsi="Times New Roman" w:cs="Times New Roman"/>
          <w:sz w:val="24"/>
          <w:szCs w:val="24"/>
        </w:rPr>
        <w:t xml:space="preserve"> Research.</w:t>
      </w:r>
    </w:p>
    <w:p w14:paraId="1C1EE303" w14:textId="356D97E9" w:rsidR="004C5B86" w:rsidRDefault="00D711D8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6F3D5B">
        <w:rPr>
          <w:rFonts w:ascii="Times New Roman" w:hAnsi="Times New Roman" w:cs="Times New Roman"/>
          <w:sz w:val="24"/>
          <w:szCs w:val="24"/>
        </w:rPr>
        <w:t xml:space="preserve">Pellegrini, Guido, Federica Busillo, Teo </w:t>
      </w:r>
      <w:proofErr w:type="spellStart"/>
      <w:r w:rsidRPr="006F3D5B">
        <w:rPr>
          <w:rFonts w:ascii="Times New Roman" w:hAnsi="Times New Roman" w:cs="Times New Roman"/>
          <w:sz w:val="24"/>
          <w:szCs w:val="24"/>
        </w:rPr>
        <w:t>Muccigrosso</w:t>
      </w:r>
      <w:proofErr w:type="spellEnd"/>
      <w:r w:rsidRPr="006F3D5B">
        <w:rPr>
          <w:rFonts w:ascii="Times New Roman" w:hAnsi="Times New Roman" w:cs="Times New Roman"/>
          <w:sz w:val="24"/>
          <w:szCs w:val="24"/>
        </w:rPr>
        <w:t xml:space="preserve">, Ornella </w:t>
      </w:r>
      <w:proofErr w:type="spellStart"/>
      <w:r w:rsidRPr="006F3D5B">
        <w:rPr>
          <w:rFonts w:ascii="Times New Roman" w:hAnsi="Times New Roman" w:cs="Times New Roman"/>
          <w:sz w:val="24"/>
          <w:szCs w:val="24"/>
        </w:rPr>
        <w:t>Tarola</w:t>
      </w:r>
      <w:proofErr w:type="spellEnd"/>
      <w:r w:rsidRPr="006F3D5B">
        <w:rPr>
          <w:rFonts w:ascii="Times New Roman" w:hAnsi="Times New Roman" w:cs="Times New Roman"/>
          <w:sz w:val="24"/>
          <w:szCs w:val="24"/>
        </w:rPr>
        <w:t xml:space="preserve">, and Flavia Terribile. </w:t>
      </w:r>
      <w:r w:rsidRPr="00D711D8">
        <w:rPr>
          <w:rFonts w:ascii="Times New Roman" w:hAnsi="Times New Roman" w:cs="Times New Roman"/>
          <w:sz w:val="24"/>
          <w:szCs w:val="24"/>
          <w:lang w:val="en-GB"/>
        </w:rPr>
        <w:t>2013. “Measuring the</w:t>
      </w:r>
      <w:r w:rsidR="009622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11D8">
        <w:rPr>
          <w:rFonts w:ascii="Times New Roman" w:hAnsi="Times New Roman" w:cs="Times New Roman"/>
          <w:sz w:val="24"/>
          <w:szCs w:val="24"/>
          <w:lang w:val="en-GB"/>
        </w:rPr>
        <w:t>Impact of the European Regional Policy on Economic Growth: A Regression Discontinuity Design Approach,”</w:t>
      </w:r>
      <w:r w:rsidR="009622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C6780">
        <w:rPr>
          <w:rFonts w:ascii="Times New Roman" w:hAnsi="Times New Roman" w:cs="Times New Roman"/>
          <w:i/>
          <w:iCs/>
          <w:sz w:val="24"/>
          <w:szCs w:val="24"/>
          <w:lang w:val="en-GB"/>
        </w:rPr>
        <w:t>Papers in Regional Science</w:t>
      </w:r>
      <w:r w:rsidRPr="003C6780">
        <w:rPr>
          <w:rFonts w:ascii="Times New Roman" w:hAnsi="Times New Roman" w:cs="Times New Roman"/>
          <w:sz w:val="24"/>
          <w:szCs w:val="24"/>
          <w:lang w:val="en-GB"/>
        </w:rPr>
        <w:t>, 92(1), 217–233.</w:t>
      </w:r>
    </w:p>
    <w:p w14:paraId="09BF268B" w14:textId="4138CC08" w:rsidR="00A71D6B" w:rsidRDefault="004A6013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6013">
        <w:rPr>
          <w:rFonts w:ascii="Times New Roman" w:hAnsi="Times New Roman" w:cs="Times New Roman"/>
          <w:sz w:val="24"/>
          <w:szCs w:val="24"/>
          <w:lang w:val="en-GB"/>
        </w:rPr>
        <w:t>Ramajo</w:t>
      </w:r>
      <w:proofErr w:type="spellEnd"/>
      <w:r w:rsidRPr="004A6013">
        <w:rPr>
          <w:rFonts w:ascii="Times New Roman" w:hAnsi="Times New Roman" w:cs="Times New Roman"/>
          <w:sz w:val="24"/>
          <w:szCs w:val="24"/>
          <w:lang w:val="en-GB"/>
        </w:rPr>
        <w:t xml:space="preserve">, Julian, Miguel A. Marquez, Geoffrey </w:t>
      </w:r>
      <w:proofErr w:type="spellStart"/>
      <w:r w:rsidRPr="004A6013">
        <w:rPr>
          <w:rFonts w:ascii="Times New Roman" w:hAnsi="Times New Roman" w:cs="Times New Roman"/>
          <w:sz w:val="24"/>
          <w:szCs w:val="24"/>
          <w:lang w:val="en-GB"/>
        </w:rPr>
        <w:t>Hewings</w:t>
      </w:r>
      <w:proofErr w:type="spellEnd"/>
      <w:r w:rsidRPr="004A6013">
        <w:rPr>
          <w:rFonts w:ascii="Times New Roman" w:hAnsi="Times New Roman" w:cs="Times New Roman"/>
          <w:sz w:val="24"/>
          <w:szCs w:val="24"/>
          <w:lang w:val="en-GB"/>
        </w:rPr>
        <w:t>, and Maria M. Salinas. 2008. “Spatial Heterogeneity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6013">
        <w:rPr>
          <w:rFonts w:ascii="Times New Roman" w:hAnsi="Times New Roman" w:cs="Times New Roman"/>
          <w:sz w:val="24"/>
          <w:szCs w:val="24"/>
          <w:lang w:val="en-GB"/>
        </w:rPr>
        <w:t xml:space="preserve">Interregional </w:t>
      </w:r>
      <w:proofErr w:type="spellStart"/>
      <w:r w:rsidRPr="004A6013">
        <w:rPr>
          <w:rFonts w:ascii="Times New Roman" w:hAnsi="Times New Roman" w:cs="Times New Roman"/>
          <w:sz w:val="24"/>
          <w:szCs w:val="24"/>
          <w:lang w:val="en-GB"/>
        </w:rPr>
        <w:t>Spillovers</w:t>
      </w:r>
      <w:proofErr w:type="spellEnd"/>
      <w:r w:rsidRPr="004A6013">
        <w:rPr>
          <w:rFonts w:ascii="Times New Roman" w:hAnsi="Times New Roman" w:cs="Times New Roman"/>
          <w:sz w:val="24"/>
          <w:szCs w:val="24"/>
          <w:lang w:val="en-GB"/>
        </w:rPr>
        <w:t xml:space="preserve"> in the European Union: Do Cohesion Policies Encourage Convergence across Regions?”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6013"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Economic Review</w:t>
      </w:r>
      <w:r w:rsidRPr="004A6013">
        <w:rPr>
          <w:rFonts w:ascii="Times New Roman" w:hAnsi="Times New Roman" w:cs="Times New Roman"/>
          <w:sz w:val="24"/>
          <w:szCs w:val="24"/>
          <w:lang w:val="en-GB"/>
        </w:rPr>
        <w:t>, 52, 551–567.</w:t>
      </w:r>
    </w:p>
    <w:p w14:paraId="64224444" w14:textId="6AF164F1" w:rsidR="002F5F00" w:rsidRPr="002F5F00" w:rsidRDefault="002F5F00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F5F00">
        <w:rPr>
          <w:rFonts w:ascii="Times New Roman" w:hAnsi="Times New Roman" w:cs="Times New Roman"/>
          <w:sz w:val="24"/>
          <w:szCs w:val="24"/>
          <w:lang w:val="en-GB"/>
        </w:rPr>
        <w:t>Rodr</w:t>
      </w:r>
      <w:r w:rsidR="000777A4">
        <w:rPr>
          <w:rFonts w:ascii="Times New Roman" w:hAnsi="Times New Roman" w:cs="Times New Roman"/>
          <w:sz w:val="24"/>
          <w:szCs w:val="24"/>
          <w:lang w:val="en-GB"/>
        </w:rPr>
        <w:t>ì</w:t>
      </w:r>
      <w:r w:rsidRPr="002F5F00">
        <w:rPr>
          <w:rFonts w:ascii="Times New Roman" w:hAnsi="Times New Roman" w:cs="Times New Roman"/>
          <w:sz w:val="24"/>
          <w:szCs w:val="24"/>
          <w:lang w:val="en-GB"/>
        </w:rPr>
        <w:t>guez</w:t>
      </w:r>
      <w:proofErr w:type="spellEnd"/>
      <w:r w:rsidRPr="002F5F00">
        <w:rPr>
          <w:rFonts w:ascii="Times New Roman" w:hAnsi="Times New Roman" w:cs="Times New Roman"/>
          <w:sz w:val="24"/>
          <w:szCs w:val="24"/>
          <w:lang w:val="en-GB"/>
        </w:rPr>
        <w:t>-Pose, Andr</w:t>
      </w:r>
      <w:r w:rsidR="000777A4">
        <w:rPr>
          <w:rFonts w:ascii="Times New Roman" w:hAnsi="Times New Roman" w:cs="Times New Roman"/>
          <w:sz w:val="24"/>
          <w:szCs w:val="24"/>
          <w:lang w:val="en-GB"/>
        </w:rPr>
        <w:t>é</w:t>
      </w:r>
      <w:r w:rsidRPr="002F5F00">
        <w:rPr>
          <w:rFonts w:ascii="Times New Roman" w:hAnsi="Times New Roman" w:cs="Times New Roman"/>
          <w:sz w:val="24"/>
          <w:szCs w:val="24"/>
          <w:lang w:val="en-GB"/>
        </w:rPr>
        <w:t xml:space="preserve">s and Ugo </w:t>
      </w:r>
      <w:proofErr w:type="spellStart"/>
      <w:r w:rsidRPr="002F5F00">
        <w:rPr>
          <w:rFonts w:ascii="Times New Roman" w:hAnsi="Times New Roman" w:cs="Times New Roman"/>
          <w:sz w:val="24"/>
          <w:szCs w:val="24"/>
          <w:lang w:val="en-GB"/>
        </w:rPr>
        <w:t>Fratesi</w:t>
      </w:r>
      <w:proofErr w:type="spellEnd"/>
      <w:r w:rsidRPr="002F5F00">
        <w:rPr>
          <w:rFonts w:ascii="Times New Roman" w:hAnsi="Times New Roman" w:cs="Times New Roman"/>
          <w:sz w:val="24"/>
          <w:szCs w:val="24"/>
          <w:lang w:val="en-GB"/>
        </w:rPr>
        <w:t>. 2004. “Between Development and Social Policies: The Impact of European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F5F00">
        <w:rPr>
          <w:rFonts w:ascii="Times New Roman" w:hAnsi="Times New Roman" w:cs="Times New Roman"/>
          <w:sz w:val="24"/>
          <w:szCs w:val="24"/>
          <w:lang w:val="en-GB"/>
        </w:rPr>
        <w:t xml:space="preserve">Structural Funds in Objective 1 Regions,” </w:t>
      </w:r>
      <w:r w:rsidRPr="002F5F00">
        <w:rPr>
          <w:rFonts w:ascii="Times New Roman" w:hAnsi="Times New Roman" w:cs="Times New Roman"/>
          <w:i/>
          <w:iCs/>
          <w:sz w:val="24"/>
          <w:szCs w:val="24"/>
          <w:lang w:val="en-GB"/>
        </w:rPr>
        <w:t>Regional Studies</w:t>
      </w:r>
      <w:r w:rsidRPr="002F5F00">
        <w:rPr>
          <w:rFonts w:ascii="Times New Roman" w:hAnsi="Times New Roman" w:cs="Times New Roman"/>
          <w:sz w:val="24"/>
          <w:szCs w:val="24"/>
          <w:lang w:val="en-GB"/>
        </w:rPr>
        <w:t>, 38(1), 97–113.</w:t>
      </w:r>
    </w:p>
    <w:p w14:paraId="7F92924B" w14:textId="43A47F9A" w:rsidR="002045F1" w:rsidRDefault="002045F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2045F1">
        <w:rPr>
          <w:rFonts w:ascii="Times New Roman" w:hAnsi="Times New Roman" w:cs="Times New Roman"/>
          <w:sz w:val="24"/>
          <w:szCs w:val="24"/>
          <w:lang w:val="en-GB"/>
        </w:rPr>
        <w:t>Rodríguez-</w:t>
      </w:r>
      <w:proofErr w:type="gramStart"/>
      <w:r w:rsidRPr="002045F1">
        <w:rPr>
          <w:rFonts w:ascii="Times New Roman" w:hAnsi="Times New Roman" w:cs="Times New Roman"/>
          <w:sz w:val="24"/>
          <w:szCs w:val="24"/>
          <w:lang w:val="en-GB"/>
        </w:rPr>
        <w:t>Pose</w:t>
      </w:r>
      <w:r w:rsidR="003A72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45F1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2045F1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A7275" w:rsidRPr="003A7275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3A7275" w:rsidRPr="003A7275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2045F1">
        <w:rPr>
          <w:rFonts w:ascii="Times New Roman" w:hAnsi="Times New Roman" w:cs="Times New Roman"/>
          <w:sz w:val="24"/>
          <w:szCs w:val="24"/>
          <w:lang w:val="en-GB"/>
        </w:rPr>
        <w:t>arcilazo</w:t>
      </w:r>
      <w:proofErr w:type="spellEnd"/>
      <w:r w:rsidRPr="002045F1">
        <w:rPr>
          <w:rFonts w:ascii="Times New Roman" w:hAnsi="Times New Roman" w:cs="Times New Roman"/>
          <w:sz w:val="24"/>
          <w:szCs w:val="24"/>
          <w:lang w:val="en-GB"/>
        </w:rPr>
        <w:t>, E. (2015). Quality of government and the returns of investment: Examining the impact of cohesion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45F1">
        <w:rPr>
          <w:rFonts w:ascii="Times New Roman" w:hAnsi="Times New Roman" w:cs="Times New Roman"/>
          <w:sz w:val="24"/>
          <w:szCs w:val="24"/>
          <w:lang w:val="en-GB"/>
        </w:rPr>
        <w:t xml:space="preserve">expenditure in European regions. </w:t>
      </w:r>
      <w:r w:rsidRPr="002045F1">
        <w:rPr>
          <w:rFonts w:ascii="Times New Roman" w:hAnsi="Times New Roman" w:cs="Times New Roman"/>
          <w:i/>
          <w:iCs/>
          <w:sz w:val="24"/>
          <w:szCs w:val="24"/>
          <w:lang w:val="en-GB"/>
        </w:rPr>
        <w:t>Regional Studies</w:t>
      </w:r>
      <w:r w:rsidRPr="002045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045F1">
        <w:rPr>
          <w:rFonts w:ascii="Times New Roman" w:hAnsi="Times New Roman" w:cs="Times New Roman"/>
          <w:i/>
          <w:iCs/>
          <w:sz w:val="24"/>
          <w:szCs w:val="24"/>
          <w:lang w:val="en-GB"/>
        </w:rPr>
        <w:t>49</w:t>
      </w:r>
      <w:r w:rsidRPr="002045F1">
        <w:rPr>
          <w:rFonts w:ascii="Times New Roman" w:hAnsi="Times New Roman" w:cs="Times New Roman"/>
          <w:sz w:val="24"/>
          <w:szCs w:val="24"/>
          <w:lang w:val="en-GB"/>
        </w:rPr>
        <w:t>(8), 1274–1290.</w:t>
      </w:r>
    </w:p>
    <w:p w14:paraId="18BD513F" w14:textId="359B4E4A" w:rsidR="002F5F00" w:rsidRDefault="00802F6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02F61">
        <w:rPr>
          <w:rFonts w:ascii="Times New Roman" w:hAnsi="Times New Roman" w:cs="Times New Roman"/>
          <w:sz w:val="24"/>
          <w:szCs w:val="24"/>
          <w:lang w:val="en-GB"/>
        </w:rPr>
        <w:t>Soukiazis</w:t>
      </w:r>
      <w:proofErr w:type="spellEnd"/>
      <w:r w:rsidRPr="00802F61">
        <w:rPr>
          <w:rFonts w:ascii="Times New Roman" w:hAnsi="Times New Roman" w:cs="Times New Roman"/>
          <w:sz w:val="24"/>
          <w:szCs w:val="24"/>
          <w:lang w:val="en-GB"/>
        </w:rPr>
        <w:t>, Elias and Micaela Antunes. 2006. “Two Speed Regional Convergence in Portugal and the Importance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02F61">
        <w:rPr>
          <w:rFonts w:ascii="Times New Roman" w:hAnsi="Times New Roman" w:cs="Times New Roman"/>
          <w:sz w:val="24"/>
          <w:szCs w:val="24"/>
          <w:lang w:val="en-GB"/>
        </w:rPr>
        <w:t xml:space="preserve">of Structural Funds on Growth,” </w:t>
      </w:r>
      <w:proofErr w:type="spellStart"/>
      <w:r w:rsidRPr="00802F61">
        <w:rPr>
          <w:rFonts w:ascii="Times New Roman" w:hAnsi="Times New Roman" w:cs="Times New Roman"/>
          <w:i/>
          <w:iCs/>
          <w:sz w:val="24"/>
          <w:szCs w:val="24"/>
          <w:lang w:val="en-GB"/>
        </w:rPr>
        <w:t>Ekonomia</w:t>
      </w:r>
      <w:proofErr w:type="spellEnd"/>
      <w:r w:rsidRPr="00802F61">
        <w:rPr>
          <w:rFonts w:ascii="Times New Roman" w:hAnsi="Times New Roman" w:cs="Times New Roman"/>
          <w:sz w:val="24"/>
          <w:szCs w:val="24"/>
          <w:lang w:val="en-GB"/>
        </w:rPr>
        <w:t>, 9(2), 222–241.</w:t>
      </w:r>
    </w:p>
    <w:p w14:paraId="22174321" w14:textId="7176FF15" w:rsidR="00543A21" w:rsidRDefault="00543A2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7D24CE5F" w14:textId="080E1B8F" w:rsidR="00543A21" w:rsidRDefault="00543A2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2043F8F8" w14:textId="6AB30886" w:rsidR="00543A21" w:rsidRDefault="00543A21" w:rsidP="00C62EC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715AF2FD" w14:textId="71FDE92B" w:rsidR="00767638" w:rsidRDefault="0076763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67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327A"/>
    <w:multiLevelType w:val="hybridMultilevel"/>
    <w:tmpl w:val="DAF478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5DC"/>
    <w:multiLevelType w:val="hybridMultilevel"/>
    <w:tmpl w:val="39889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54DE"/>
    <w:multiLevelType w:val="hybridMultilevel"/>
    <w:tmpl w:val="39889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24B9"/>
    <w:multiLevelType w:val="hybridMultilevel"/>
    <w:tmpl w:val="826AA7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67DC"/>
    <w:multiLevelType w:val="hybridMultilevel"/>
    <w:tmpl w:val="7EA4E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NTY1MDA1N7OwtDRT0lEKTi0uzszPAykwrQUAM8qC9iwAAAA="/>
  </w:docVars>
  <w:rsids>
    <w:rsidRoot w:val="00377997"/>
    <w:rsid w:val="00004C63"/>
    <w:rsid w:val="00005789"/>
    <w:rsid w:val="000074E0"/>
    <w:rsid w:val="000278E9"/>
    <w:rsid w:val="00027A1F"/>
    <w:rsid w:val="00030A1D"/>
    <w:rsid w:val="000413A8"/>
    <w:rsid w:val="00042188"/>
    <w:rsid w:val="00042755"/>
    <w:rsid w:val="00053354"/>
    <w:rsid w:val="000534DA"/>
    <w:rsid w:val="00073459"/>
    <w:rsid w:val="000777A4"/>
    <w:rsid w:val="00091DA4"/>
    <w:rsid w:val="0009464A"/>
    <w:rsid w:val="000A09CF"/>
    <w:rsid w:val="000A2B06"/>
    <w:rsid w:val="000A32C7"/>
    <w:rsid w:val="000A32E9"/>
    <w:rsid w:val="000B48A7"/>
    <w:rsid w:val="000C45C4"/>
    <w:rsid w:val="000C4659"/>
    <w:rsid w:val="000C5629"/>
    <w:rsid w:val="000D5235"/>
    <w:rsid w:val="000E05BC"/>
    <w:rsid w:val="000E0695"/>
    <w:rsid w:val="000E5343"/>
    <w:rsid w:val="000F4648"/>
    <w:rsid w:val="000F6F8F"/>
    <w:rsid w:val="000F76AB"/>
    <w:rsid w:val="001134B1"/>
    <w:rsid w:val="001145CA"/>
    <w:rsid w:val="00125B1A"/>
    <w:rsid w:val="001345A8"/>
    <w:rsid w:val="001407D4"/>
    <w:rsid w:val="0015062C"/>
    <w:rsid w:val="00164392"/>
    <w:rsid w:val="00164763"/>
    <w:rsid w:val="001714A4"/>
    <w:rsid w:val="00173848"/>
    <w:rsid w:val="00176F09"/>
    <w:rsid w:val="00182183"/>
    <w:rsid w:val="001847A3"/>
    <w:rsid w:val="00187EE6"/>
    <w:rsid w:val="0019641A"/>
    <w:rsid w:val="00196AC7"/>
    <w:rsid w:val="001A4E94"/>
    <w:rsid w:val="001A50AB"/>
    <w:rsid w:val="001A7151"/>
    <w:rsid w:val="001C1E2A"/>
    <w:rsid w:val="001C707F"/>
    <w:rsid w:val="001D54F6"/>
    <w:rsid w:val="001D620E"/>
    <w:rsid w:val="001D7A86"/>
    <w:rsid w:val="001E1B52"/>
    <w:rsid w:val="001E6DF4"/>
    <w:rsid w:val="001F5242"/>
    <w:rsid w:val="002045F1"/>
    <w:rsid w:val="00205CE7"/>
    <w:rsid w:val="00211DD3"/>
    <w:rsid w:val="00216D7F"/>
    <w:rsid w:val="0021706E"/>
    <w:rsid w:val="00225C1F"/>
    <w:rsid w:val="00226CAA"/>
    <w:rsid w:val="00237DC5"/>
    <w:rsid w:val="00245822"/>
    <w:rsid w:val="00247D39"/>
    <w:rsid w:val="002504A7"/>
    <w:rsid w:val="00253B28"/>
    <w:rsid w:val="002547B7"/>
    <w:rsid w:val="00254942"/>
    <w:rsid w:val="00260301"/>
    <w:rsid w:val="00261488"/>
    <w:rsid w:val="00261A65"/>
    <w:rsid w:val="002645B3"/>
    <w:rsid w:val="002732D1"/>
    <w:rsid w:val="00277F76"/>
    <w:rsid w:val="0028248C"/>
    <w:rsid w:val="00286DFB"/>
    <w:rsid w:val="002876DF"/>
    <w:rsid w:val="00290C39"/>
    <w:rsid w:val="002944FA"/>
    <w:rsid w:val="002954F2"/>
    <w:rsid w:val="002967DD"/>
    <w:rsid w:val="00296B96"/>
    <w:rsid w:val="00297836"/>
    <w:rsid w:val="002D06A2"/>
    <w:rsid w:val="002D1579"/>
    <w:rsid w:val="002F5F00"/>
    <w:rsid w:val="002F798D"/>
    <w:rsid w:val="00303B1A"/>
    <w:rsid w:val="0030670C"/>
    <w:rsid w:val="00314BA2"/>
    <w:rsid w:val="00320275"/>
    <w:rsid w:val="00322CB9"/>
    <w:rsid w:val="0032445A"/>
    <w:rsid w:val="00333706"/>
    <w:rsid w:val="003339A9"/>
    <w:rsid w:val="00337ADF"/>
    <w:rsid w:val="003450ED"/>
    <w:rsid w:val="00346A6F"/>
    <w:rsid w:val="00353C0B"/>
    <w:rsid w:val="00364043"/>
    <w:rsid w:val="0036416E"/>
    <w:rsid w:val="00365C03"/>
    <w:rsid w:val="003663C4"/>
    <w:rsid w:val="00367954"/>
    <w:rsid w:val="00377997"/>
    <w:rsid w:val="00383C9C"/>
    <w:rsid w:val="00393177"/>
    <w:rsid w:val="003962C7"/>
    <w:rsid w:val="0039674D"/>
    <w:rsid w:val="003A60F7"/>
    <w:rsid w:val="003A610A"/>
    <w:rsid w:val="003A7275"/>
    <w:rsid w:val="003B2B93"/>
    <w:rsid w:val="003C6780"/>
    <w:rsid w:val="003D5E46"/>
    <w:rsid w:val="003D655F"/>
    <w:rsid w:val="003E341E"/>
    <w:rsid w:val="003E54CB"/>
    <w:rsid w:val="003E696C"/>
    <w:rsid w:val="003E6D23"/>
    <w:rsid w:val="004032A9"/>
    <w:rsid w:val="00415221"/>
    <w:rsid w:val="004169A8"/>
    <w:rsid w:val="00425068"/>
    <w:rsid w:val="0043350D"/>
    <w:rsid w:val="0044026C"/>
    <w:rsid w:val="00446B76"/>
    <w:rsid w:val="00446F01"/>
    <w:rsid w:val="004520E5"/>
    <w:rsid w:val="00452781"/>
    <w:rsid w:val="00460DA9"/>
    <w:rsid w:val="00461FC4"/>
    <w:rsid w:val="00467059"/>
    <w:rsid w:val="004878F4"/>
    <w:rsid w:val="004928CA"/>
    <w:rsid w:val="00493A69"/>
    <w:rsid w:val="004A16E6"/>
    <w:rsid w:val="004A47D8"/>
    <w:rsid w:val="004A6013"/>
    <w:rsid w:val="004C2212"/>
    <w:rsid w:val="004C22DB"/>
    <w:rsid w:val="004C58CB"/>
    <w:rsid w:val="004C5B86"/>
    <w:rsid w:val="004C7C6F"/>
    <w:rsid w:val="004D0320"/>
    <w:rsid w:val="004D60BC"/>
    <w:rsid w:val="004E1AE4"/>
    <w:rsid w:val="004E5AA0"/>
    <w:rsid w:val="004E74B6"/>
    <w:rsid w:val="004F69DE"/>
    <w:rsid w:val="004F7637"/>
    <w:rsid w:val="00503F14"/>
    <w:rsid w:val="00504324"/>
    <w:rsid w:val="00505AA4"/>
    <w:rsid w:val="00511766"/>
    <w:rsid w:val="00524382"/>
    <w:rsid w:val="005342F4"/>
    <w:rsid w:val="00534E70"/>
    <w:rsid w:val="00534E85"/>
    <w:rsid w:val="00536D65"/>
    <w:rsid w:val="00543A21"/>
    <w:rsid w:val="00547F3E"/>
    <w:rsid w:val="00550093"/>
    <w:rsid w:val="00554A7A"/>
    <w:rsid w:val="00556BB2"/>
    <w:rsid w:val="005650ED"/>
    <w:rsid w:val="00584A51"/>
    <w:rsid w:val="0058582A"/>
    <w:rsid w:val="00590962"/>
    <w:rsid w:val="00596CCF"/>
    <w:rsid w:val="005A594C"/>
    <w:rsid w:val="005A7157"/>
    <w:rsid w:val="005B61BC"/>
    <w:rsid w:val="005C153D"/>
    <w:rsid w:val="006036F5"/>
    <w:rsid w:val="006243A4"/>
    <w:rsid w:val="00625021"/>
    <w:rsid w:val="00626997"/>
    <w:rsid w:val="006306DF"/>
    <w:rsid w:val="00641281"/>
    <w:rsid w:val="006423BF"/>
    <w:rsid w:val="006432AA"/>
    <w:rsid w:val="0064648D"/>
    <w:rsid w:val="00650A9D"/>
    <w:rsid w:val="00667EDC"/>
    <w:rsid w:val="0067681F"/>
    <w:rsid w:val="00683C23"/>
    <w:rsid w:val="006A3A1E"/>
    <w:rsid w:val="006C580D"/>
    <w:rsid w:val="006C66C3"/>
    <w:rsid w:val="006C676E"/>
    <w:rsid w:val="006D064B"/>
    <w:rsid w:val="006D0D20"/>
    <w:rsid w:val="006D679C"/>
    <w:rsid w:val="006D6CC8"/>
    <w:rsid w:val="006D6F0C"/>
    <w:rsid w:val="006D72AF"/>
    <w:rsid w:val="006E0BE4"/>
    <w:rsid w:val="006E1B35"/>
    <w:rsid w:val="006F3D5B"/>
    <w:rsid w:val="006F706A"/>
    <w:rsid w:val="006F7ADA"/>
    <w:rsid w:val="00702D23"/>
    <w:rsid w:val="00704AB4"/>
    <w:rsid w:val="00710A1D"/>
    <w:rsid w:val="00713F0F"/>
    <w:rsid w:val="007175C9"/>
    <w:rsid w:val="00720D47"/>
    <w:rsid w:val="007227AC"/>
    <w:rsid w:val="00730380"/>
    <w:rsid w:val="0073140E"/>
    <w:rsid w:val="00733CD0"/>
    <w:rsid w:val="0073612E"/>
    <w:rsid w:val="00736AA2"/>
    <w:rsid w:val="007421EC"/>
    <w:rsid w:val="00750771"/>
    <w:rsid w:val="007521FF"/>
    <w:rsid w:val="00753C51"/>
    <w:rsid w:val="00756B48"/>
    <w:rsid w:val="00765CD0"/>
    <w:rsid w:val="00767638"/>
    <w:rsid w:val="0079117C"/>
    <w:rsid w:val="00791801"/>
    <w:rsid w:val="00793638"/>
    <w:rsid w:val="00793FFD"/>
    <w:rsid w:val="007A0FC6"/>
    <w:rsid w:val="007A292E"/>
    <w:rsid w:val="007A4DDD"/>
    <w:rsid w:val="007A63B5"/>
    <w:rsid w:val="007B299E"/>
    <w:rsid w:val="007B2EDE"/>
    <w:rsid w:val="007C250F"/>
    <w:rsid w:val="007C33CD"/>
    <w:rsid w:val="007C7843"/>
    <w:rsid w:val="007D0066"/>
    <w:rsid w:val="007D42EC"/>
    <w:rsid w:val="007D609B"/>
    <w:rsid w:val="007F25C1"/>
    <w:rsid w:val="00802F61"/>
    <w:rsid w:val="0080381F"/>
    <w:rsid w:val="00807529"/>
    <w:rsid w:val="00827E51"/>
    <w:rsid w:val="00830331"/>
    <w:rsid w:val="008326F5"/>
    <w:rsid w:val="00843929"/>
    <w:rsid w:val="00844A96"/>
    <w:rsid w:val="00854B21"/>
    <w:rsid w:val="008609DF"/>
    <w:rsid w:val="008807B6"/>
    <w:rsid w:val="008A6E81"/>
    <w:rsid w:val="008B186D"/>
    <w:rsid w:val="008B4D11"/>
    <w:rsid w:val="008C33E9"/>
    <w:rsid w:val="008C48C5"/>
    <w:rsid w:val="008C7964"/>
    <w:rsid w:val="008D5E10"/>
    <w:rsid w:val="008D6723"/>
    <w:rsid w:val="008E103F"/>
    <w:rsid w:val="008F41EC"/>
    <w:rsid w:val="00907170"/>
    <w:rsid w:val="00934872"/>
    <w:rsid w:val="00946DB4"/>
    <w:rsid w:val="00950627"/>
    <w:rsid w:val="00952587"/>
    <w:rsid w:val="00955699"/>
    <w:rsid w:val="00960A93"/>
    <w:rsid w:val="009622BC"/>
    <w:rsid w:val="00980944"/>
    <w:rsid w:val="009829E0"/>
    <w:rsid w:val="00987B55"/>
    <w:rsid w:val="009926BA"/>
    <w:rsid w:val="00995F39"/>
    <w:rsid w:val="00997F23"/>
    <w:rsid w:val="009A091B"/>
    <w:rsid w:val="009A1491"/>
    <w:rsid w:val="009B1639"/>
    <w:rsid w:val="009B67E0"/>
    <w:rsid w:val="009B6D2C"/>
    <w:rsid w:val="009C473C"/>
    <w:rsid w:val="009C7115"/>
    <w:rsid w:val="009D07C3"/>
    <w:rsid w:val="009D28B9"/>
    <w:rsid w:val="009D2996"/>
    <w:rsid w:val="009D5767"/>
    <w:rsid w:val="009D5F9D"/>
    <w:rsid w:val="009D6112"/>
    <w:rsid w:val="009D7BCD"/>
    <w:rsid w:val="00A100BF"/>
    <w:rsid w:val="00A30EEB"/>
    <w:rsid w:val="00A32FF3"/>
    <w:rsid w:val="00A344ED"/>
    <w:rsid w:val="00A34B10"/>
    <w:rsid w:val="00A4152F"/>
    <w:rsid w:val="00A60A05"/>
    <w:rsid w:val="00A61A1D"/>
    <w:rsid w:val="00A71D6B"/>
    <w:rsid w:val="00A74B3B"/>
    <w:rsid w:val="00A758F4"/>
    <w:rsid w:val="00A820B3"/>
    <w:rsid w:val="00A837CF"/>
    <w:rsid w:val="00A8580D"/>
    <w:rsid w:val="00A85A7E"/>
    <w:rsid w:val="00AA330D"/>
    <w:rsid w:val="00AA6FC5"/>
    <w:rsid w:val="00AB266C"/>
    <w:rsid w:val="00AB4D6C"/>
    <w:rsid w:val="00AC1F5D"/>
    <w:rsid w:val="00AD7EF1"/>
    <w:rsid w:val="00AE4795"/>
    <w:rsid w:val="00AF2BCD"/>
    <w:rsid w:val="00AF3433"/>
    <w:rsid w:val="00AF4223"/>
    <w:rsid w:val="00B00E04"/>
    <w:rsid w:val="00B060DD"/>
    <w:rsid w:val="00B07E58"/>
    <w:rsid w:val="00B133A3"/>
    <w:rsid w:val="00B2091D"/>
    <w:rsid w:val="00B31CD3"/>
    <w:rsid w:val="00B45709"/>
    <w:rsid w:val="00B45D3F"/>
    <w:rsid w:val="00B51739"/>
    <w:rsid w:val="00B52B27"/>
    <w:rsid w:val="00B578D7"/>
    <w:rsid w:val="00B72438"/>
    <w:rsid w:val="00B724D8"/>
    <w:rsid w:val="00B769DB"/>
    <w:rsid w:val="00B80E39"/>
    <w:rsid w:val="00B81FAA"/>
    <w:rsid w:val="00B9086E"/>
    <w:rsid w:val="00BA058E"/>
    <w:rsid w:val="00BA4129"/>
    <w:rsid w:val="00BA4B45"/>
    <w:rsid w:val="00BA7E0E"/>
    <w:rsid w:val="00BB0CE2"/>
    <w:rsid w:val="00BB1D38"/>
    <w:rsid w:val="00BB3C56"/>
    <w:rsid w:val="00BB4626"/>
    <w:rsid w:val="00BB53F2"/>
    <w:rsid w:val="00BB6796"/>
    <w:rsid w:val="00BC7A21"/>
    <w:rsid w:val="00BD7E06"/>
    <w:rsid w:val="00BE09AB"/>
    <w:rsid w:val="00BE19BB"/>
    <w:rsid w:val="00BE3FE7"/>
    <w:rsid w:val="00BE68A5"/>
    <w:rsid w:val="00BF698B"/>
    <w:rsid w:val="00C04981"/>
    <w:rsid w:val="00C04C1A"/>
    <w:rsid w:val="00C06CC6"/>
    <w:rsid w:val="00C108BD"/>
    <w:rsid w:val="00C1205D"/>
    <w:rsid w:val="00C17EE5"/>
    <w:rsid w:val="00C2396A"/>
    <w:rsid w:val="00C31B6B"/>
    <w:rsid w:val="00C52618"/>
    <w:rsid w:val="00C56156"/>
    <w:rsid w:val="00C56DB3"/>
    <w:rsid w:val="00C600BE"/>
    <w:rsid w:val="00C60E03"/>
    <w:rsid w:val="00C62EC0"/>
    <w:rsid w:val="00C6787B"/>
    <w:rsid w:val="00C706D7"/>
    <w:rsid w:val="00C75FA8"/>
    <w:rsid w:val="00C768A1"/>
    <w:rsid w:val="00C7760B"/>
    <w:rsid w:val="00C82565"/>
    <w:rsid w:val="00C84C4D"/>
    <w:rsid w:val="00C85EAA"/>
    <w:rsid w:val="00C86571"/>
    <w:rsid w:val="00C91EB8"/>
    <w:rsid w:val="00CA543F"/>
    <w:rsid w:val="00CB4352"/>
    <w:rsid w:val="00CB67F3"/>
    <w:rsid w:val="00CC1B52"/>
    <w:rsid w:val="00CC6F6E"/>
    <w:rsid w:val="00CE43DA"/>
    <w:rsid w:val="00CE57BD"/>
    <w:rsid w:val="00CE67EF"/>
    <w:rsid w:val="00D027B3"/>
    <w:rsid w:val="00D042F9"/>
    <w:rsid w:val="00D33A9A"/>
    <w:rsid w:val="00D46E77"/>
    <w:rsid w:val="00D511C0"/>
    <w:rsid w:val="00D6136A"/>
    <w:rsid w:val="00D61E05"/>
    <w:rsid w:val="00D63110"/>
    <w:rsid w:val="00D64EE1"/>
    <w:rsid w:val="00D711D8"/>
    <w:rsid w:val="00D745DB"/>
    <w:rsid w:val="00D80398"/>
    <w:rsid w:val="00D806C8"/>
    <w:rsid w:val="00D830AF"/>
    <w:rsid w:val="00D901C2"/>
    <w:rsid w:val="00DA2770"/>
    <w:rsid w:val="00DB5DA3"/>
    <w:rsid w:val="00DC0C94"/>
    <w:rsid w:val="00DC4E89"/>
    <w:rsid w:val="00DD0CD6"/>
    <w:rsid w:val="00DD2922"/>
    <w:rsid w:val="00DD2A8E"/>
    <w:rsid w:val="00DE1053"/>
    <w:rsid w:val="00DF6FA6"/>
    <w:rsid w:val="00DF7211"/>
    <w:rsid w:val="00E002BB"/>
    <w:rsid w:val="00E019EF"/>
    <w:rsid w:val="00E12BAF"/>
    <w:rsid w:val="00E30245"/>
    <w:rsid w:val="00E40555"/>
    <w:rsid w:val="00E42EF0"/>
    <w:rsid w:val="00E45DB0"/>
    <w:rsid w:val="00E46F43"/>
    <w:rsid w:val="00E476E2"/>
    <w:rsid w:val="00E51D0A"/>
    <w:rsid w:val="00E5458D"/>
    <w:rsid w:val="00E5492D"/>
    <w:rsid w:val="00E55B44"/>
    <w:rsid w:val="00E72447"/>
    <w:rsid w:val="00E76E4C"/>
    <w:rsid w:val="00E817AA"/>
    <w:rsid w:val="00E834C3"/>
    <w:rsid w:val="00E86E0A"/>
    <w:rsid w:val="00E87D4C"/>
    <w:rsid w:val="00E92E73"/>
    <w:rsid w:val="00E96E2E"/>
    <w:rsid w:val="00EA0F4A"/>
    <w:rsid w:val="00EA3A57"/>
    <w:rsid w:val="00EC3049"/>
    <w:rsid w:val="00EC31A4"/>
    <w:rsid w:val="00EC6538"/>
    <w:rsid w:val="00ED3F69"/>
    <w:rsid w:val="00EE0BA6"/>
    <w:rsid w:val="00EE1219"/>
    <w:rsid w:val="00EE1A7B"/>
    <w:rsid w:val="00EE3479"/>
    <w:rsid w:val="00EF5707"/>
    <w:rsid w:val="00F02376"/>
    <w:rsid w:val="00F07D3A"/>
    <w:rsid w:val="00F100F1"/>
    <w:rsid w:val="00F165D5"/>
    <w:rsid w:val="00F22B57"/>
    <w:rsid w:val="00F3172D"/>
    <w:rsid w:val="00F3222D"/>
    <w:rsid w:val="00F3327D"/>
    <w:rsid w:val="00F34DDA"/>
    <w:rsid w:val="00F36722"/>
    <w:rsid w:val="00F40FE0"/>
    <w:rsid w:val="00F43B34"/>
    <w:rsid w:val="00F63BC3"/>
    <w:rsid w:val="00F66E8B"/>
    <w:rsid w:val="00F764AF"/>
    <w:rsid w:val="00F76EF4"/>
    <w:rsid w:val="00F83B4C"/>
    <w:rsid w:val="00F8552A"/>
    <w:rsid w:val="00F9613B"/>
    <w:rsid w:val="00F964A6"/>
    <w:rsid w:val="00FA3362"/>
    <w:rsid w:val="00FD7C7D"/>
    <w:rsid w:val="00FE2E04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D6F9"/>
  <w15:chartTrackingRefBased/>
  <w15:docId w15:val="{84E2E082-4671-41F8-B6CF-C98E0B22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5A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6D2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A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2D15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D1579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111/jors.1236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CDDFF9B50B409C4EEBA4BDB9B7E7" ma:contentTypeVersion="12" ma:contentTypeDescription="Create a new document." ma:contentTypeScope="" ma:versionID="4e842f7223fede78cd34b6dbf8db0957">
  <xsd:schema xmlns:xsd="http://www.w3.org/2001/XMLSchema" xmlns:xs="http://www.w3.org/2001/XMLSchema" xmlns:p="http://schemas.microsoft.com/office/2006/metadata/properties" xmlns:ns3="3a61a351-d6a7-4324-a86f-8dbdc7f7d3be" xmlns:ns4="1cdda6c4-438e-456c-9f49-1bcf9722baa0" targetNamespace="http://schemas.microsoft.com/office/2006/metadata/properties" ma:root="true" ma:fieldsID="652b951946d5b231e0f5687088a5a57b" ns3:_="" ns4:_="">
    <xsd:import namespace="3a61a351-d6a7-4324-a86f-8dbdc7f7d3be"/>
    <xsd:import namespace="1cdda6c4-438e-456c-9f49-1bcf9722b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1a351-d6a7-4324-a86f-8dbdc7f7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a6c4-438e-456c-9f49-1bcf9722b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C67F-2509-44CA-A063-B97D79C24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54A7-F342-4663-8C58-5D8A8F7D7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C0CBB-517E-4D6C-82DB-DEDF0454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1a351-d6a7-4324-a86f-8dbdc7f7d3be"/>
    <ds:schemaRef ds:uri="1cdda6c4-438e-456c-9f49-1bcf9722b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0531E-1BE5-4356-A9A2-C823BEF9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Pinuccia Pasqualina Calia</dc:creator>
  <cp:keywords/>
  <dc:description/>
  <cp:lastModifiedBy>Cristina Brasili</cp:lastModifiedBy>
  <cp:revision>8</cp:revision>
  <dcterms:created xsi:type="dcterms:W3CDTF">2020-06-20T20:59:00Z</dcterms:created>
  <dcterms:modified xsi:type="dcterms:W3CDTF">2020-06-20T21:03:00Z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0x010100EF5BCDDFF9B50B409C4EEBA4BDB9B7E7</vt:lpwstr>
  </property>
</Properties>
</file>